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0217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  <w:t>Škoda Auto zintenzívňuje kroky pre budúcnosť a posilňuje na zahraničných trhoch</w:t>
      </w:r>
    </w:p>
    <w:p w14:paraId="1A34248B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› Škoda Auto dodala v roku 2022 zákazníkom na celom svete viac ako 730 000 vozidiel, a to napriek komplikáciám v dodávateľských reťazcoch a vojne na Ukrajine</w:t>
      </w:r>
    </w:p>
    <w:p w14:paraId="5D6AA975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› Automobilka posilňuje na zahraničných trhoch: odbyt v Indii sa v minulom roku viac ako zdvojnásobil (+127,7 %), Škoda vstupuje na vietnamský trh, bude strategicky riadiť veľkoobjemové značky v regióne ASEAN a posilní aktivity na Blízkom východe</w:t>
      </w:r>
    </w:p>
    <w:p w14:paraId="5FF3D9D9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› V rámci transformácie bola v máji minulého roku spustená výroba batériových systémov pre elektrické vozidlá na platforme MEB, v tomto roku dôjde k navýšeniu kapacity</w:t>
      </w:r>
    </w:p>
    <w:p w14:paraId="28F94CB3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› Do roku 2026 Škoda na trh uvedie tri nové elektromobily pre široké spektrum zákazníkov</w:t>
      </w:r>
    </w:p>
    <w:p w14:paraId="7F0033F5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› V priebehu roku 2023 postupne dochádza k zavedeniu novej firemnej identity a dizajnového jazyka</w:t>
      </w:r>
    </w:p>
    <w:p w14:paraId="45D64267" w14:textId="4F56B5AF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Bratislava, 1</w:t>
      </w:r>
      <w:r w:rsidR="00EA0317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7</w:t>
      </w: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. marca 2023 – </w:t>
      </w: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Aj za veľmi zložitej trhovej situácie dodala Škoda Auto v roku 2022 svojim zákazníkom viac ako 730 000 vozidiel. Automobilka urobila mnoho dôležitých krokov pre posilnenie svojej pozície v budúcnosti, a to hlavne rozšírením pôsobnosti na zahraničných trhoch, novým plánom rýchlejšieho uvádzania plne elektrických modelov a celkom novým poňatím dizajnu. Vďaka úspešnej stratégii značka Škoda viac ako zdvojnásobila odbyt v Indii (medziročný nárast o 127,7%) a ďalej sa zameriava na svoju stratégiu internacionalizácie – vstúpi na rastúci vietnamský trh, bude strategicky riadiť veľkoobjemové značky v regióne ASEAN, upevní pozíciu v juhovýchodnej Ázii a rozšíri obchodné aktivity na Blízkom východe. Na domácej pôde sa automobilka ešte viac zameriava na zavádzanie elektrického pohonu: v máji 2022 Škoda Auto zahájila výrobu batériových systémov pre modely na platforme MEB a v tomto roku spustí druhú linku, ktorá zvýši celkovú kapacitu na 1 500 jednotiek denne. Škoda Auto okrem toho zahájila aj ofenzívu v oblasti </w:t>
      </w:r>
      <w:proofErr w:type="spellStart"/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elektromobility</w:t>
      </w:r>
      <w:proofErr w:type="spellEnd"/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: do elektrifikácie investuje do roku 2027 celkovo 5,6 miliardy eur a do roku 2026 predstaví tri celkom nové plne elektrické vozidlá, pričom ďalšie budú nasledovať. Cieľom je zvýšiť do roku 2030 podiel elektromobilov na dodávkach v Európe na viac ako 70 percent.</w:t>
      </w:r>
    </w:p>
    <w:p w14:paraId="47BE41C2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Klaus </w:t>
      </w:r>
      <w:proofErr w:type="spellStart"/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Zellmer</w:t>
      </w:r>
      <w:proofErr w:type="spellEnd"/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, predseda predstavenstva spoločnosti Škoda Auto, hovorí: </w:t>
      </w: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„Škoda Auto preukázala v roku 2022 značnú odolnosť. Napriek rôznym výzvam, ktorým čelí celé odvetvie, sme sa ešte dôslednejšie koncentrovali na vlastnú stratégiu: predstavili sme nový dizajnový jazyk i identitu značky, </w:t>
      </w: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zahájili sme výrobu batériových systémov pre vozidlá na platforme MEB, oznámili sme ešte ambicióznejšie ciele v oblasti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elektromobility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a ďalej sme posilnili pôsobenie v zahraničí. Vstup na vietnamský trh využijeme k ďalšiemu rastu celého koncernu Volkswagen v regióne ASEAN, kde po novom budeme strategicky riadiť veľkoobjemové značky. Zameriame sa aj na výrazné rozšírenie našich obchodných aktivít na Blízkom východe. Vďaka tomu vytvárame stabilné základy do budúcnosti a máme všetko potrebné pre to, aby sme našim zákazníkom ponúkli atraktívne a vysoko úsporné automobily z oboch svetov – tak s elektrickým pohonom, ako aj so spaľovacími motormi.</w:t>
      </w:r>
      <w:r w:rsidRPr="008B4ACA">
        <w:rPr>
          <w:rFonts w:ascii="SKODA Next" w:eastAsia="SKODA Next" w:hAnsi="SKODA Next" w:cs="SKODA Next"/>
          <w:position w:val="0"/>
          <w:rtl/>
          <w14:textOutline w14:w="0" w14:cap="flat" w14:cmpd="sng" w14:algn="ctr">
            <w14:noFill/>
            <w14:prstDash w14:val="solid"/>
            <w14:bevel/>
          </w14:textOutline>
        </w:rPr>
        <w:t>“</w:t>
      </w:r>
    </w:p>
    <w:p w14:paraId="68ED8F3C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Ponuka vychádza v ústrety silnému dopytu; Fabia RS Rally2 nadväzuje na tradíciu </w:t>
      </w:r>
      <w:proofErr w:type="spellStart"/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motoršportu</w:t>
      </w:r>
      <w:proofErr w:type="spellEnd"/>
    </w:p>
    <w:p w14:paraId="7C9CCFE1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Bestsellerom značky zostala aj v roku 2022 s počtom 141 100 dodaných vozidiel Škoda Octavia. Aj naďalej bol vysoký dopyt zákazníkov tak po SUV modeloch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Kamiq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(96 300 vozidiel) a 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Kodiaq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(94 500 vozidiel), ako aj po modeli Fabia (92 700 vozidiel). Minuloročná premiéra dynamického a udržateľného elektromobilu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Enyaq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Coupé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iV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znamenala významný rastový impulz pre rodinu vozidiel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Enyaq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iV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: dohromady bolo v roku 2022 dodaných 53 700 týchto automobilov. Na konci januára 2022 rozšírilo ponuku vrcholné prevedenie Škoda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Enyaq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Coupé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RS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iV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, a stalo sa tak prvým plne elektrickým automobilom športového radu RS. V decembri minulého roku nasledoval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Enyaq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RS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iV.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Ďalšou novinkou bola Fabia štvrtej generácie v obľúbenej verzii Monte Carlo, ktorá tak obohatila ponuku v kategórii najdostupnejších vozidiel. V júni predstavila Škoda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Motorsport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novú generáciu pretekárskeho špeciálu Fabia RS Rally2, ktorý má ako nástupca modelu Fabia RS Rally2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evo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– najúspešnejšieho rely automobilu vo svojej kategórii – všetky predpoklady pre to, aby pokračoval v odkaze svojho predchodcu.</w:t>
      </w:r>
    </w:p>
    <w:p w14:paraId="26DFD7D6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Výroba komponentov: Viac MEB batérií pre koncern a zabezpečenie káblových zväzkov</w:t>
      </w:r>
    </w:p>
    <w:p w14:paraId="7467F233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V oblasti výroby komponentov urobila Škoda Auto v minulom roku dôležitý krok k tomu, aby sa z Českej republiky stalo centrum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elektromobility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– v máji bola v hlavnom závode v Mladej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Boleslavi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zahájená výroba batériových systémov pre elektromobily postavené na koncernovej modulárnej platforme MEB (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Modular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Electrification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Toolkit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). Investície do novo vybudovanej výrobnej linky dosiahli približne 130 miliónov eur a už v tomto roku pribudne druhá linka, vďaka ktorej celková kapacita vzrastie na 1 500 jednotiek denne. Tieto technicky pokročilé komponenty budú použité nielen v elektromobiloch Škoda, ale aj v ďalších vozidlách značiek Volkswagen, Audi a SEAT. Mladá Boleslav je jediné miesto mimo územia Nemecka, kde sa vyrábajú batériové systémy pre platformu MEB.</w:t>
      </w:r>
    </w:p>
    <w:p w14:paraId="52C376FA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Škoda v minulom roku preukázala aj schopnosť rýchlo reagovať na zložitú situáciu v dodávkach súčiastok: kvôli vojne na Ukrajine prišlo k výpadkom kľúčových súčiastok, a preto musela byť v prvej polovici roku na osem týždňov pozastavená výroba elektromobilu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Enyaq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iV.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Aby automobilka čo najlepšie uspokojila dopyt zákazníkov a počet nevybavených objednávok znížila na minimum, presunula </w:t>
      </w: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v úzkej spolupráci so svojimi dodávateľmi časť výroby káblových zväzkov z Ukrajiny do Mladej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Boleslavi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. Počas niekoľkých týždňov tak prišlo k zabezpečeniu náhradnej kapacity v Európe i v severnej Afrike.</w:t>
      </w:r>
    </w:p>
    <w:p w14:paraId="2FB836C1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Škoda Auto sa zameriava na internacionalizáciu</w:t>
      </w:r>
    </w:p>
    <w:p w14:paraId="49194D19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V rámci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Next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Level – Škoda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Strategy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2030 spoločnosť priebežne vyhodnocuje potenciál nových trhov a regiónov. Stratégia rozvoja v nových oblastiach využíva možnosti celého koncernu Volkswagen na rast na perspektívnych odbytiskách.</w:t>
      </w:r>
    </w:p>
    <w:p w14:paraId="6AAFA0C1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Na kľúčovom indickom trhu sa tento prístup teší značnému úspechu: Škoda tu v roku 2022 viac ako zdvojnásobila svoje dodávky (medziročne +127,7%) a naďalej tak posilňuje svoju prítomnosť v juhovýchodnej Ázii. Automobilka je krátko pred vstupom na mimoriadne dynamicky sa rozvíjajúci vietnamský trh a zároveň bude po novom strategicky riadiť všetky veľkoobjemové značky koncernu prítomné v regióne ASEAN. Pre spoločnosť je práve Vietnam dôležitou bránou do oblasti krajín ASEAN a do širšieho indicko-pacifického regiónu. ASEAN je v súčasnosti najrýchlejšie rastúci región sveta so silnou ekonomikou (+8% ročne) a očakávaným odbytom 4,1 milióna vozidiel v roku 2030. Geografická blízkosť Indie navyše poskytuje výrazné synergické efekty.</w:t>
      </w:r>
    </w:p>
    <w:p w14:paraId="6EB702CC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Na prínosy synergie sa Škoda spolieha aj na Blízkom východe a v najbližších rokoch predpokladá nárast svojho odbytu v regióne na 5 000 vozidiel. Škoda sa 1. februára 2023 pripojila k spoločnosti Audi Volkswagen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Middle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East s cieľom začleniť českú automobilku do miestnych predajných aktivít značiek Audi a Volkswagen.</w:t>
      </w:r>
    </w:p>
    <w:p w14:paraId="7DF34185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Ambiciózne ciele v oblasti trvalej udržateľnosti</w:t>
      </w:r>
    </w:p>
    <w:p w14:paraId="78257D6E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Aj v oblasti ohľaduplnosti k životnému prostrediu ide značka Škoda za svojimi jasne stanovenými cieľmi, ktoré sú súčasťou firemnej stratégie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Next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Level - Škoda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Strategy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2030. Automobilka navyše udržateľnosť sleduje v celom hodnotovom reťazci. Pri výrobe svojich modelov Škoda používa čoraz viac recyklovateľných materiálov. Spoločnosť sa okrem toho zaviazala k recyklácii vysokonapäťových batérií z elektrických vozidiel. Do konca desaťročia budú všetky závody spoločnosti Škoda Auto v Českej republike uhlíkovo neutrálne. Podiel obnoviteľných zdrojov energie v českých závodoch dosiahol v roku 2022 približne 35 percent. V závode v indickej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Púne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firma nedávno spustila jednu z najväčších strešných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fotovoltaických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elektrární, aké sa na tejto zemi v automobilovom priemysle používajú. Jej výkon pokrýva až 30 percent z celkovej spotreby energie.</w:t>
      </w:r>
    </w:p>
    <w:p w14:paraId="5149D760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V oblasti dekarbonizácie modelovej palety si česká automobilka dáva za cieľ do roku 2030 znížiť emisie v porovnaní s rokom 2020 o viac ako 50 percent. Aj počas tejto transformácie však pre značku Škoda aj naďalej zohrávajú dôležitú rolu spaľovacie motory. Automobilka preto dôsledne optimalizuje svoje </w:t>
      </w: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úsporné a moderné pohonné jednotky. Ešte v tomto roku predstaví novú generáciu modelových radov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Superb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a 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Kodiaq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. Oba automobily budú k dispozícii s 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plug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-in hybridným pohonom, pri modeli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Kodiaq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použitým vôbec prvýkrát.</w:t>
      </w:r>
    </w:p>
    <w:p w14:paraId="18D865CE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b/>
          <w:bCs/>
          <w:position w:val="0"/>
          <w14:textOutline w14:w="0" w14:cap="flat" w14:cmpd="sng" w14:algn="ctr">
            <w14:noFill/>
            <w14:prstDash w14:val="solid"/>
            <w14:bevel/>
          </w14:textOutline>
        </w:rPr>
        <w:t>Výhľad na ďalšie obdobie: Nové modely a kroky pre úspešnú budúcnosť</w:t>
      </w:r>
    </w:p>
    <w:p w14:paraId="40C640D7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Škoda Auto očakáva, že situácia na trhoch ostane náročná aj v roku 2023. Spoločnosť však pokračuje vo svojich plánoch týkajúcich sa ďalšieho rozvoja. Doterajšia stratégia sa osvedčuje a moderná a atraktívna modelová ponuka je zákazníkmi prijímaná veľmi dobre. Rodinu prvých elektrických SUV značky Škoda navyše čaká ďalší koncepčný posun – úspešný model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Enyaq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iV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prejde modernizáciou v novom dizajnovom jazyku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Modern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Solid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0B24A01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Pevné základy pre ďalší rozvoj spoločnosti odráža aj nová identita značky nazvaná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Explore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More. Jej súčasťou je nový dizajnový štýl automobilov, nové logo a celkovo najväčšia premena firemnej identity za posledných 30 rokov. V duchu motta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Explore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 xml:space="preserve"> More, ktoré spolu s moderným grafickým konceptom automobilka oznámila na konci augusta 2022, Škoda výrazne zrýchľuje ofenzívu v oblasti </w:t>
      </w:r>
      <w:proofErr w:type="spellStart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elektromobility</w:t>
      </w:r>
      <w:proofErr w:type="spellEnd"/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: do roku 2026 predstaví ďalšie tri celkom nové elektromobily v segmente malých, kompaktných i veľkých vozidiel. Prvé ukážky spoločnosť odhalí v druhom štvrťroku tohto roku.</w:t>
      </w:r>
    </w:p>
    <w:p w14:paraId="22CDD04C" w14:textId="77777777" w:rsidR="001E09AE" w:rsidRPr="008B4ACA" w:rsidRDefault="008B4A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  <w:r w:rsidRPr="008B4ACA"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  <w:t>Cieľom je ponúknuť kompletný rad elektrických modelov, od dostupných vozidiel až po priestranné rodinné vozidlá, a do roku 2030 zvýšiť podiel elektromobilov na dodávkach v Európe na viac ako 70 percent. Na dosiahnutie týchto plánov bude automobilka do roku 2027 investovať celkovo 5,6 miliardy eur do elektrifikácie a ďalších 700 miliónov eur vloží do digitalizácie.</w:t>
      </w:r>
    </w:p>
    <w:p w14:paraId="4CBCB579" w14:textId="77777777" w:rsidR="001E09AE" w:rsidRPr="008B4ACA" w:rsidRDefault="001E09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 w:val="0"/>
        <w:spacing w:after="160" w:line="360" w:lineRule="auto"/>
        <w:ind w:left="0" w:firstLine="0"/>
        <w:jc w:val="both"/>
        <w:outlineLvl w:val="9"/>
        <w:rPr>
          <w:rFonts w:ascii="SKODA Next" w:eastAsia="SKODA Next" w:hAnsi="SKODA Next" w:cs="SKODA Next"/>
          <w:position w:val="0"/>
          <w14:textOutline w14:w="0" w14:cap="flat" w14:cmpd="sng" w14:algn="ctr">
            <w14:noFill/>
            <w14:prstDash w14:val="solid"/>
            <w14:bevel/>
          </w14:textOutline>
        </w:rPr>
      </w:pPr>
    </w:p>
    <w:p w14:paraId="7E8AAFD4" w14:textId="77777777" w:rsidR="001E09AE" w:rsidRPr="008B4ACA" w:rsidRDefault="008B4ACA">
      <w:pPr>
        <w:ind w:left="0" w:firstLine="0"/>
      </w:pPr>
      <w:bookmarkStart w:id="0" w:name="_headingh.gjdgxs"/>
      <w:bookmarkEnd w:id="0"/>
      <w:r w:rsidRPr="008B4ACA">
        <w:rPr>
          <w:b/>
          <w:bCs/>
        </w:rPr>
        <w:t>Pre ďalšie informácie, prosím, kontaktujte:</w:t>
      </w:r>
    </w:p>
    <w:p w14:paraId="29886628" w14:textId="77777777" w:rsidR="001E09AE" w:rsidRPr="008B4ACA" w:rsidRDefault="008B4ACA">
      <w:pPr>
        <w:ind w:left="0" w:firstLine="0"/>
      </w:pPr>
      <w:r w:rsidRPr="008B4ACA">
        <w:rPr>
          <w:b/>
          <w:bCs/>
        </w:rPr>
        <w:t>Zuzana Kubíková</w:t>
      </w:r>
      <w:r w:rsidRPr="008B4ACA">
        <w:t xml:space="preserve">, PR manager ŠKODA AUTO Slovensko </w:t>
      </w:r>
      <w:proofErr w:type="spellStart"/>
      <w:r w:rsidRPr="008B4ACA">
        <w:t>s.r.o</w:t>
      </w:r>
      <w:proofErr w:type="spellEnd"/>
      <w:r w:rsidRPr="008B4ACA">
        <w:t>.</w:t>
      </w:r>
    </w:p>
    <w:p w14:paraId="70C3D609" w14:textId="77777777" w:rsidR="001E09AE" w:rsidRPr="008B4ACA" w:rsidRDefault="008B4ACA">
      <w:pPr>
        <w:ind w:left="0" w:firstLine="0"/>
        <w:jc w:val="both"/>
      </w:pPr>
      <w:r w:rsidRPr="008B4ACA">
        <w:t>M: +421 904 701 339</w:t>
      </w:r>
    </w:p>
    <w:p w14:paraId="23F6F861" w14:textId="77777777" w:rsidR="001E09AE" w:rsidRPr="008B4ACA" w:rsidRDefault="008B4ACA">
      <w:pPr>
        <w:ind w:left="0" w:firstLine="0"/>
        <w:jc w:val="both"/>
        <w:rPr>
          <w:rStyle w:val="Hyperlink0"/>
        </w:rPr>
      </w:pPr>
      <w:r w:rsidRPr="008B4ACA">
        <w:rPr>
          <w:noProof/>
        </w:rPr>
        <w:drawing>
          <wp:anchor distT="35877" distB="35877" distL="35877" distR="35877" simplePos="0" relativeHeight="251659264" behindDoc="0" locked="0" layoutInCell="1" allowOverlap="1" wp14:anchorId="0C94A43B" wp14:editId="4DAD93B4">
            <wp:simplePos x="0" y="0"/>
            <wp:positionH relativeFrom="margin">
              <wp:align>left</wp:align>
            </wp:positionH>
            <wp:positionV relativeFrom="line">
              <wp:posOffset>227965</wp:posOffset>
            </wp:positionV>
            <wp:extent cx="2847975" cy="676910"/>
            <wp:effectExtent l="0" t="0" r="9525" b="8890"/>
            <wp:wrapTopAndBottom distT="35877" distB="35877"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7" w:history="1">
        <w:r w:rsidRPr="008B4ACA">
          <w:rPr>
            <w:rStyle w:val="Hyperlink0"/>
          </w:rPr>
          <w:t>zuzana.kubikova2@skoda-auto.sk</w:t>
        </w:r>
      </w:hyperlink>
      <w:r w:rsidRPr="008B4ACA">
        <w:rPr>
          <w:rStyle w:val="iadneA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286"/>
        <w:gridCol w:w="1008"/>
        <w:gridCol w:w="1286"/>
      </w:tblGrid>
      <w:tr w:rsidR="008B4ACA" w:rsidRPr="008B4ACA" w14:paraId="32ED91D4" w14:textId="77777777" w:rsidTr="008B4ACA">
        <w:trPr>
          <w:trHeight w:val="216"/>
        </w:trPr>
        <w:tc>
          <w:tcPr>
            <w:tcW w:w="1008" w:type="dxa"/>
            <w:vAlign w:val="center"/>
          </w:tcPr>
          <w:p w14:paraId="22649044" w14:textId="77777777" w:rsidR="008B4ACA" w:rsidRPr="008B4ACA" w:rsidRDefault="008B4ACA" w:rsidP="00D41CB5">
            <w:pPr>
              <w:jc w:val="both"/>
              <w:rPr>
                <w:color w:val="4BA82E"/>
                <w:u w:val="single"/>
              </w:rPr>
            </w:pPr>
            <w:r w:rsidRPr="008B4ACA">
              <w:rPr>
                <w:noProof/>
              </w:rPr>
              <w:drawing>
                <wp:inline distT="0" distB="0" distL="0" distR="0" wp14:anchorId="5F003B5E" wp14:editId="26F27EAF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vAlign w:val="center"/>
          </w:tcPr>
          <w:p w14:paraId="06FF5826" w14:textId="77777777" w:rsidR="008B4ACA" w:rsidRPr="008B4ACA" w:rsidRDefault="00000000" w:rsidP="00D41CB5">
            <w:pPr>
              <w:ind w:left="0"/>
              <w:jc w:val="both"/>
              <w:rPr>
                <w:color w:val="4BA82E"/>
                <w:u w:val="single"/>
              </w:rPr>
            </w:pPr>
            <w:hyperlink r:id="rId10" w:history="1">
              <w:r w:rsidR="008B4ACA" w:rsidRPr="008B4ACA">
                <w:rPr>
                  <w:color w:val="4BA82E"/>
                  <w:u w:val="single"/>
                </w:rPr>
                <w:t>/</w:t>
              </w:r>
              <w:proofErr w:type="spellStart"/>
              <w:r w:rsidR="008B4ACA" w:rsidRPr="008B4ACA">
                <w:rPr>
                  <w:color w:val="4BA82E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1008" w:type="dxa"/>
            <w:vAlign w:val="center"/>
          </w:tcPr>
          <w:p w14:paraId="0CE55C4F" w14:textId="77777777" w:rsidR="008B4ACA" w:rsidRPr="008B4ACA" w:rsidRDefault="008B4ACA" w:rsidP="00D41CB5">
            <w:pPr>
              <w:jc w:val="both"/>
              <w:rPr>
                <w:color w:val="4BA82E"/>
                <w:u w:val="single"/>
              </w:rPr>
            </w:pPr>
            <w:r w:rsidRPr="008B4ACA">
              <w:rPr>
                <w:noProof/>
              </w:rPr>
              <w:drawing>
                <wp:inline distT="0" distB="0" distL="0" distR="0" wp14:anchorId="3FF2CAE1" wp14:editId="605DE244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vAlign w:val="center"/>
          </w:tcPr>
          <w:p w14:paraId="56130682" w14:textId="77777777" w:rsidR="008B4ACA" w:rsidRPr="008B4ACA" w:rsidRDefault="008B4ACA" w:rsidP="00D41CB5">
            <w:pPr>
              <w:ind w:left="0"/>
              <w:jc w:val="both"/>
              <w:rPr>
                <w:color w:val="4BA82E"/>
                <w:u w:val="single"/>
              </w:rPr>
            </w:pPr>
            <w:r w:rsidRPr="008B4ACA">
              <w:t>/</w:t>
            </w:r>
            <w:proofErr w:type="spellStart"/>
            <w:r w:rsidRPr="008B4ACA">
              <w:fldChar w:fldCharType="begin"/>
            </w:r>
            <w:r w:rsidRPr="008B4ACA">
              <w:instrText>HYPERLINK "http://www.instagram.com/SkodaAutoSK"</w:instrText>
            </w:r>
            <w:r w:rsidRPr="008B4ACA">
              <w:fldChar w:fldCharType="separate"/>
            </w:r>
            <w:r w:rsidRPr="008B4ACA">
              <w:rPr>
                <w:color w:val="4BA82E"/>
                <w:u w:val="single"/>
              </w:rPr>
              <w:t>SkodaAutoSK</w:t>
            </w:r>
            <w:proofErr w:type="spellEnd"/>
            <w:r w:rsidRPr="008B4ACA">
              <w:rPr>
                <w:color w:val="4BA82E"/>
                <w:u w:val="single"/>
              </w:rPr>
              <w:fldChar w:fldCharType="end"/>
            </w:r>
          </w:p>
        </w:tc>
      </w:tr>
    </w:tbl>
    <w:p w14:paraId="59BCD92A" w14:textId="77777777" w:rsidR="001E09AE" w:rsidRPr="008B4ACA" w:rsidRDefault="001E09AE">
      <w:pPr>
        <w:widowControl w:val="0"/>
        <w:spacing w:line="240" w:lineRule="auto"/>
        <w:ind w:left="0" w:firstLine="0"/>
        <w:jc w:val="both"/>
        <w:rPr>
          <w:rStyle w:val="Hyperlink0"/>
        </w:rPr>
      </w:pPr>
    </w:p>
    <w:p w14:paraId="3CE3FD65" w14:textId="77777777" w:rsidR="001E09AE" w:rsidRPr="008B4ACA" w:rsidRDefault="001E09AE">
      <w:pPr>
        <w:ind w:left="0" w:firstLine="0"/>
        <w:rPr>
          <w:rStyle w:val="iadne"/>
          <w:rFonts w:ascii="SKODA Next" w:eastAsia="SKODA Next" w:hAnsi="SKODA Next" w:cs="SKODA Next"/>
        </w:rPr>
      </w:pPr>
    </w:p>
    <w:p w14:paraId="117CDD11" w14:textId="77777777" w:rsidR="001E09AE" w:rsidRPr="008B4ACA" w:rsidRDefault="008B4ACA">
      <w:pPr>
        <w:ind w:left="0" w:firstLine="0"/>
        <w:rPr>
          <w:rStyle w:val="iadne"/>
          <w:rFonts w:ascii="SKODA Next" w:eastAsia="SKODA Next" w:hAnsi="SKODA Next" w:cs="SKODA Next"/>
        </w:rPr>
      </w:pPr>
      <w:proofErr w:type="spellStart"/>
      <w:r w:rsidRPr="008B4ACA">
        <w:rPr>
          <w:rStyle w:val="iadne"/>
          <w:rFonts w:ascii="SKODA Next" w:eastAsia="SKODA Next" w:hAnsi="SKODA Next" w:cs="SKODA Next"/>
          <w:b/>
          <w:bCs/>
        </w:rPr>
        <w:t>Infografika</w:t>
      </w:r>
      <w:proofErr w:type="spellEnd"/>
      <w:r w:rsidRPr="008B4ACA">
        <w:rPr>
          <w:rStyle w:val="iadne"/>
          <w:rFonts w:ascii="SKODA Next" w:eastAsia="SKODA Next" w:hAnsi="SKODA Next" w:cs="SKODA Next"/>
          <w:b/>
          <w:bCs/>
        </w:rPr>
        <w:t xml:space="preserve"> a fotografie k téme:  </w:t>
      </w:r>
    </w:p>
    <w:tbl>
      <w:tblPr>
        <w:tblStyle w:val="TableNormal"/>
        <w:tblW w:w="8931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27"/>
        <w:gridCol w:w="4604"/>
      </w:tblGrid>
      <w:tr w:rsidR="001E09AE" w:rsidRPr="008B4ACA" w14:paraId="5BD8E27C" w14:textId="77777777" w:rsidTr="008B4ACA">
        <w:trPr>
          <w:trHeight w:val="365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E3992B0" w14:textId="77777777" w:rsidR="001E09AE" w:rsidRPr="008B4ACA" w:rsidRDefault="008B4ACA" w:rsidP="008B4ACA">
            <w:pPr>
              <w:shd w:val="clear" w:color="auto" w:fill="FFFFFF" w:themeFill="background1"/>
              <w:spacing w:after="0"/>
              <w:ind w:left="0" w:firstLine="0"/>
              <w:jc w:val="center"/>
            </w:pPr>
            <w:r w:rsidRPr="008B4ACA">
              <w:rPr>
                <w:noProof/>
              </w:rPr>
              <w:lastRenderedPageBreak/>
              <w:drawing>
                <wp:inline distT="0" distB="0" distL="0" distR="0" wp14:anchorId="66357FF9" wp14:editId="2D7B681F">
                  <wp:extent cx="1489952" cy="231775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nfografika_dodavky_v_roku_2022-SK_3fb7173e.jpe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2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BD6F04" w14:textId="77777777" w:rsidR="001E09AE" w:rsidRPr="008B4ACA" w:rsidRDefault="008B4ACA">
            <w:pPr>
              <w:ind w:left="0" w:firstLine="0"/>
              <w:rPr>
                <w:rFonts w:ascii="SKODA Next" w:eastAsia="SKODA Next" w:hAnsi="SKODA Next" w:cs="SKODA Next"/>
                <w:b/>
                <w:bCs/>
              </w:rPr>
            </w:pPr>
            <w:r w:rsidRPr="008B4ACA">
              <w:rPr>
                <w:rFonts w:ascii="SKODA Next" w:eastAsia="SKODA Next" w:hAnsi="SKODA Next" w:cs="SKODA Next"/>
                <w:b/>
                <w:bCs/>
              </w:rPr>
              <w:t>Škoda Auto zintenzívňuje kroky pre budúcnosť a posilňuje na zahraničných trhoch</w:t>
            </w:r>
          </w:p>
          <w:p w14:paraId="5B589058" w14:textId="77777777" w:rsidR="001E09AE" w:rsidRPr="008B4ACA" w:rsidRDefault="008B4AC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Fonts w:ascii="Helvetica" w:eastAsia="Helvetica" w:hAnsi="Helvetica" w:cs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Infografika</w:t>
            </w:r>
            <w:proofErr w:type="spellEnd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 Napriek náročným podmienkam dodala česká automobilka zákazníkom na celom svete vyše 730 000 vozidiel.</w:t>
            </w:r>
          </w:p>
          <w:p w14:paraId="6FA65A08" w14:textId="77777777" w:rsidR="001E09AE" w:rsidRPr="008B4ACA" w:rsidRDefault="00000000" w:rsidP="008B4ACA">
            <w:pPr>
              <w:shd w:val="clear" w:color="auto" w:fill="FFFFFF" w:themeFill="background1"/>
              <w:spacing w:after="0"/>
              <w:ind w:left="0" w:firstLine="0"/>
              <w:jc w:val="center"/>
            </w:pPr>
            <w:hyperlink r:id="rId14" w:history="1">
              <w:r w:rsidR="008B4ACA" w:rsidRPr="008B4ACA">
                <w:rPr>
                  <w:rStyle w:val="Hyperlink2"/>
                  <w:lang w:val="sk-SK"/>
                </w:rPr>
                <w:t>Download</w:t>
              </w:r>
            </w:hyperlink>
            <w:r w:rsidR="008B4ACA" w:rsidRPr="008B4ACA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8B4ACA" w:rsidRPr="008B4ACA">
              <w:rPr>
                <w:rStyle w:val="iadne"/>
              </w:rPr>
              <w:t xml:space="preserve">           </w:t>
            </w:r>
            <w:r w:rsidR="008B4ACA" w:rsidRPr="008B4ACA">
              <w:rPr>
                <w:rStyle w:val="iadne"/>
                <w:b/>
                <w:bCs/>
              </w:rPr>
              <w:t xml:space="preserve">Zdroj: ŠKODA AUTO </w:t>
            </w:r>
          </w:p>
        </w:tc>
      </w:tr>
      <w:tr w:rsidR="001E09AE" w:rsidRPr="008B4ACA" w14:paraId="1C785A13" w14:textId="77777777">
        <w:trPr>
          <w:trHeight w:val="3378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5995F" w14:textId="77777777" w:rsidR="001E09AE" w:rsidRPr="008B4ACA" w:rsidRDefault="008B4ACA">
            <w:pPr>
              <w:pStyle w:val="Predvolen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pacing w:before="0" w:line="240" w:lineRule="atLeast"/>
            </w:pPr>
            <w:r w:rsidRPr="008B4ACA">
              <w:rPr>
                <w:rStyle w:val="iadne"/>
                <w:rFonts w:ascii="SKODA Next Light" w:eastAsia="SKODA Next Light" w:hAnsi="SKODA Next Light" w:cs="SKODA Next Light"/>
                <w:noProof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2563FFB" wp14:editId="71E16E67">
                  <wp:extent cx="2519680" cy="1681480"/>
                  <wp:effectExtent l="0" t="0" r="0" b="0"/>
                  <wp:docPr id="1073741832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814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9A1AE" w14:textId="77777777" w:rsidR="001E09AE" w:rsidRPr="008B4ACA" w:rsidRDefault="008B4ACA">
            <w:pPr>
              <w:ind w:left="0" w:firstLine="0"/>
              <w:rPr>
                <w:rFonts w:ascii="SKODA Next" w:eastAsia="SKODA Next" w:hAnsi="SKODA Next" w:cs="SKODA Next"/>
                <w:b/>
                <w:bCs/>
              </w:rPr>
            </w:pPr>
            <w:r w:rsidRPr="008B4ACA">
              <w:rPr>
                <w:rFonts w:ascii="SKODA Next" w:eastAsia="SKODA Next" w:hAnsi="SKODA Next" w:cs="SKODA Next"/>
                <w:b/>
                <w:bCs/>
              </w:rPr>
              <w:t>Škoda Auto zintenzívňuje kroky pre budúcnosť a posilňuje na zahraničných trhoch</w:t>
            </w:r>
          </w:p>
          <w:p w14:paraId="470C9E0D" w14:textId="77777777" w:rsidR="001E09AE" w:rsidRPr="008B4ACA" w:rsidRDefault="008B4AC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spacing w:after="160" w:line="360" w:lineRule="auto"/>
              <w:ind w:left="0" w:firstLine="0"/>
              <w:jc w:val="both"/>
              <w:outlineLvl w:val="9"/>
              <w:rPr>
                <w:rFonts w:ascii="Helvetica" w:eastAsia="Helvetica" w:hAnsi="Helvetica" w:cs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Škoda Auto zahájila v máji 2022 výrobu batériových systémov pre elektrické modely postavené na koncernovej platforme MEB (</w:t>
            </w:r>
            <w:proofErr w:type="spellStart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Modular</w:t>
            </w:r>
            <w:proofErr w:type="spellEnd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Electrification</w:t>
            </w:r>
            <w:proofErr w:type="spellEnd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Toolkit</w:t>
            </w:r>
            <w:proofErr w:type="spellEnd"/>
            <w:r w:rsidRPr="008B4ACA">
              <w:rPr>
                <w:rFonts w:ascii="Helvetica" w:hAnsi="Helvetica"/>
                <w:position w:val="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).</w:t>
            </w:r>
          </w:p>
          <w:p w14:paraId="4A182CB8" w14:textId="77777777" w:rsidR="001E09AE" w:rsidRPr="008B4ACA" w:rsidRDefault="00000000">
            <w:pPr>
              <w:spacing w:after="0" w:line="240" w:lineRule="auto"/>
              <w:ind w:left="0" w:firstLine="0"/>
            </w:pPr>
            <w:hyperlink r:id="rId16" w:history="1">
              <w:r w:rsidR="008B4ACA" w:rsidRPr="008B4ACA">
                <w:rPr>
                  <w:rStyle w:val="Hyperlink3"/>
                  <w:lang w:val="sk-SK"/>
                </w:rPr>
                <w:t>Download</w:t>
              </w:r>
            </w:hyperlink>
            <w:r w:rsidR="008B4ACA" w:rsidRPr="008B4ACA">
              <w:rPr>
                <w:rStyle w:val="iadne"/>
                <w:rFonts w:ascii="SKODA Next" w:eastAsia="SKODA Next" w:hAnsi="SKODA Next" w:cs="SKODA Next"/>
              </w:rPr>
              <w:t xml:space="preserve">   </w:t>
            </w:r>
            <w:r w:rsidR="008B4ACA" w:rsidRPr="008B4ACA">
              <w:rPr>
                <w:rStyle w:val="iadne"/>
              </w:rPr>
              <w:t xml:space="preserve">            </w:t>
            </w:r>
            <w:r w:rsidR="008B4ACA" w:rsidRPr="008B4ACA">
              <w:rPr>
                <w:rStyle w:val="iadne"/>
                <w:rFonts w:ascii="SKODA Next" w:eastAsia="SKODA Next" w:hAnsi="SKODA Next" w:cs="SKODA Next"/>
              </w:rPr>
              <w:t xml:space="preserve">          </w:t>
            </w:r>
            <w:r w:rsidR="008B4ACA" w:rsidRPr="008B4ACA">
              <w:rPr>
                <w:rStyle w:val="iadne"/>
                <w:rFonts w:ascii="SKODA Next" w:eastAsia="SKODA Next" w:hAnsi="SKODA Next" w:cs="SKODA Next"/>
                <w:b/>
                <w:bCs/>
              </w:rPr>
              <w:t>Zdroj: ŠKODA AUTO</w:t>
            </w:r>
          </w:p>
        </w:tc>
      </w:tr>
    </w:tbl>
    <w:p w14:paraId="50244C77" w14:textId="77777777" w:rsidR="001E09AE" w:rsidRDefault="001E09AE">
      <w:pPr>
        <w:widowControl w:val="0"/>
        <w:spacing w:line="240" w:lineRule="auto"/>
        <w:ind w:left="216" w:hanging="216"/>
        <w:rPr>
          <w:rStyle w:val="iadne"/>
          <w:rFonts w:ascii="SKODA Next" w:eastAsia="SKODA Next" w:hAnsi="SKODA Next" w:cs="SKODA Next"/>
        </w:rPr>
      </w:pPr>
    </w:p>
    <w:p w14:paraId="1B964899" w14:textId="77777777" w:rsidR="001E09AE" w:rsidRDefault="001E09AE">
      <w:pPr>
        <w:widowControl w:val="0"/>
        <w:spacing w:line="240" w:lineRule="auto"/>
        <w:ind w:left="108" w:hanging="108"/>
        <w:rPr>
          <w:rStyle w:val="iadne"/>
          <w:rFonts w:ascii="SKODA Next" w:eastAsia="SKODA Next" w:hAnsi="SKODA Next" w:cs="SKODA Next"/>
        </w:rPr>
      </w:pPr>
    </w:p>
    <w:p w14:paraId="6F6BE77A" w14:textId="77777777" w:rsidR="001E09AE" w:rsidRDefault="001E09AE">
      <w:pPr>
        <w:widowControl w:val="0"/>
        <w:spacing w:line="240" w:lineRule="auto"/>
        <w:ind w:left="0" w:firstLine="0"/>
        <w:rPr>
          <w:rStyle w:val="iadne"/>
          <w:rFonts w:ascii="SKODA Next" w:eastAsia="SKODA Next" w:hAnsi="SKODA Next" w:cs="SKODA Next"/>
        </w:rPr>
      </w:pPr>
    </w:p>
    <w:p w14:paraId="199C219E" w14:textId="77777777" w:rsidR="001E09AE" w:rsidRDefault="001E09AE">
      <w:pPr>
        <w:spacing w:after="0" w:line="22" w:lineRule="auto"/>
        <w:ind w:left="0" w:firstLine="0"/>
        <w:rPr>
          <w:rStyle w:val="iadne"/>
          <w:rFonts w:ascii="SKODA Next" w:eastAsia="SKODA Next" w:hAnsi="SKODA Next" w:cs="SKODA Next"/>
        </w:rPr>
      </w:pPr>
    </w:p>
    <w:p w14:paraId="15C26C43" w14:textId="77777777" w:rsidR="001E09AE" w:rsidRDefault="001E09AE">
      <w:pPr>
        <w:ind w:left="0" w:firstLine="0"/>
        <w:rPr>
          <w:rStyle w:val="iadne"/>
          <w:sz w:val="16"/>
          <w:szCs w:val="16"/>
        </w:rPr>
      </w:pPr>
    </w:p>
    <w:p w14:paraId="5EC01337" w14:textId="77777777" w:rsidR="001E09AE" w:rsidRDefault="001E09AE">
      <w:pPr>
        <w:ind w:left="0" w:firstLine="0"/>
        <w:rPr>
          <w:rStyle w:val="iadne"/>
          <w:sz w:val="16"/>
          <w:szCs w:val="16"/>
        </w:rPr>
      </w:pPr>
    </w:p>
    <w:p w14:paraId="09AE0CC3" w14:textId="77777777" w:rsidR="001E09AE" w:rsidRDefault="001E09AE">
      <w:pPr>
        <w:ind w:left="0" w:firstLine="0"/>
        <w:rPr>
          <w:rStyle w:val="iadne"/>
          <w:sz w:val="16"/>
          <w:szCs w:val="16"/>
        </w:rPr>
      </w:pPr>
    </w:p>
    <w:p w14:paraId="752C37E7" w14:textId="77777777" w:rsidR="001E09AE" w:rsidRDefault="001E09AE">
      <w:pPr>
        <w:ind w:left="0" w:firstLine="0"/>
        <w:rPr>
          <w:rStyle w:val="iadne"/>
          <w:sz w:val="16"/>
          <w:szCs w:val="16"/>
        </w:rPr>
      </w:pPr>
    </w:p>
    <w:p w14:paraId="3C69996C" w14:textId="77777777" w:rsidR="001E09AE" w:rsidRDefault="001E09AE">
      <w:pPr>
        <w:ind w:left="0" w:firstLine="0"/>
        <w:rPr>
          <w:rStyle w:val="iadne"/>
          <w:sz w:val="16"/>
          <w:szCs w:val="16"/>
        </w:rPr>
      </w:pPr>
    </w:p>
    <w:p w14:paraId="3A2F8B7E" w14:textId="77777777" w:rsidR="001E09AE" w:rsidRDefault="008B4ACA">
      <w:pPr>
        <w:ind w:left="0" w:firstLine="0"/>
        <w:rPr>
          <w:rStyle w:val="iadne"/>
          <w:sz w:val="16"/>
          <w:szCs w:val="16"/>
        </w:rPr>
      </w:pPr>
      <w:r>
        <w:rPr>
          <w:rStyle w:val="iadne"/>
          <w:b/>
          <w:bCs/>
          <w:sz w:val="16"/>
          <w:szCs w:val="16"/>
        </w:rPr>
        <w:t>Š</w:t>
      </w:r>
      <w:r>
        <w:rPr>
          <w:rStyle w:val="iadne"/>
          <w:b/>
          <w:bCs/>
          <w:sz w:val="16"/>
          <w:szCs w:val="16"/>
          <w:lang w:val="pt-PT"/>
        </w:rPr>
        <w:t>koda Auto</w:t>
      </w:r>
    </w:p>
    <w:p w14:paraId="4D0730A6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sa v novom desaťročí úspešne riadi </w:t>
      </w:r>
      <w:proofErr w:type="spellStart"/>
      <w:r>
        <w:rPr>
          <w:rStyle w:val="iadne"/>
          <w:sz w:val="16"/>
          <w:szCs w:val="16"/>
        </w:rPr>
        <w:t>strat</w:t>
      </w:r>
      <w:proofErr w:type="spellEnd"/>
      <w:r>
        <w:rPr>
          <w:rStyle w:val="iadne"/>
          <w:sz w:val="16"/>
          <w:szCs w:val="16"/>
          <w:lang w:val="fr-FR"/>
        </w:rPr>
        <w:t>é</w:t>
      </w:r>
      <w:proofErr w:type="spellStart"/>
      <w:r>
        <w:rPr>
          <w:rStyle w:val="iadne"/>
          <w:sz w:val="16"/>
          <w:szCs w:val="16"/>
          <w:lang w:val="pt-PT"/>
        </w:rPr>
        <w:t>giou</w:t>
      </w:r>
      <w:proofErr w:type="spellEnd"/>
      <w:r>
        <w:rPr>
          <w:rStyle w:val="iadne"/>
          <w:sz w:val="16"/>
          <w:szCs w:val="16"/>
          <w:lang w:val="pt-PT"/>
        </w:rPr>
        <w:t xml:space="preserve"> </w:t>
      </w:r>
      <w:r>
        <w:rPr>
          <w:rStyle w:val="iadne"/>
          <w:sz w:val="16"/>
          <w:szCs w:val="16"/>
        </w:rPr>
        <w:t>„</w:t>
      </w:r>
      <w:r>
        <w:rPr>
          <w:rStyle w:val="iadne"/>
          <w:sz w:val="16"/>
          <w:szCs w:val="16"/>
          <w:lang w:val="de-DE"/>
        </w:rPr>
        <w:t xml:space="preserve">NEXT LEVEL </w:t>
      </w:r>
      <w:r>
        <w:rPr>
          <w:rStyle w:val="iadne"/>
          <w:sz w:val="16"/>
          <w:szCs w:val="16"/>
        </w:rPr>
        <w:t>– Š</w:t>
      </w:r>
      <w:r>
        <w:rPr>
          <w:rStyle w:val="iadne"/>
          <w:sz w:val="16"/>
          <w:szCs w:val="16"/>
          <w:lang w:val="de-DE"/>
        </w:rPr>
        <w:t>KODA STRATEGY 2030</w:t>
      </w:r>
      <w:r>
        <w:rPr>
          <w:rStyle w:val="iadne"/>
          <w:sz w:val="16"/>
          <w:szCs w:val="16"/>
          <w:rtl/>
          <w:lang w:val="ar-SA"/>
        </w:rPr>
        <w:t>“</w:t>
      </w:r>
      <w:r>
        <w:rPr>
          <w:rStyle w:val="iadne"/>
          <w:sz w:val="16"/>
          <w:szCs w:val="16"/>
        </w:rPr>
        <w:t>;</w:t>
      </w:r>
    </w:p>
    <w:p w14:paraId="27E21BE9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sa usiluje o to, aby sa do roku 2030 pomocou atraktívnych ponúk vo vstupných segmentoch a vďaka ďalším modelom s elektrickým pohonom zaradila medzi päť najpredávanejších značiek v Eur</w:t>
      </w:r>
      <w:r>
        <w:rPr>
          <w:rStyle w:val="iadne"/>
          <w:sz w:val="16"/>
          <w:szCs w:val="16"/>
          <w:lang w:val="es-ES_tradnl"/>
        </w:rPr>
        <w:t>ó</w:t>
      </w:r>
      <w:r>
        <w:rPr>
          <w:rStyle w:val="iadne"/>
          <w:sz w:val="16"/>
          <w:szCs w:val="16"/>
          <w:lang w:val="pt-PT"/>
        </w:rPr>
        <w:t xml:space="preserve">pe; </w:t>
      </w:r>
    </w:p>
    <w:p w14:paraId="285577B0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smeruje na pozíciu najúspešnejšej eur</w:t>
      </w:r>
      <w:proofErr w:type="spellStart"/>
      <w:r>
        <w:rPr>
          <w:rStyle w:val="iadne"/>
          <w:sz w:val="16"/>
          <w:szCs w:val="16"/>
          <w:lang w:val="es-ES_tradnl"/>
        </w:rPr>
        <w:t>ó</w:t>
      </w:r>
      <w:r>
        <w:rPr>
          <w:rStyle w:val="iadne"/>
          <w:sz w:val="16"/>
          <w:szCs w:val="16"/>
        </w:rPr>
        <w:t>pskej</w:t>
      </w:r>
      <w:proofErr w:type="spellEnd"/>
      <w:r>
        <w:rPr>
          <w:rStyle w:val="iadne"/>
          <w:sz w:val="16"/>
          <w:szCs w:val="16"/>
        </w:rPr>
        <w:t xml:space="preserve"> automobilky na dôležitých rastových trhoch ako je India a severná </w:t>
      </w:r>
      <w:r>
        <w:rPr>
          <w:rStyle w:val="iadne"/>
          <w:sz w:val="16"/>
          <w:szCs w:val="16"/>
          <w:lang w:val="nl-NL"/>
        </w:rPr>
        <w:t>Afrika;</w:t>
      </w:r>
    </w:p>
    <w:p w14:paraId="71DD5DB2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v súčasnosti zákazníkom ponúka 12 modelových radov osobný</w:t>
      </w:r>
      <w:proofErr w:type="spellStart"/>
      <w:r>
        <w:rPr>
          <w:rStyle w:val="iadne"/>
          <w:sz w:val="16"/>
          <w:szCs w:val="16"/>
          <w:lang w:val="de-DE"/>
        </w:rPr>
        <w:t>ch</w:t>
      </w:r>
      <w:proofErr w:type="spellEnd"/>
      <w:r>
        <w:rPr>
          <w:rStyle w:val="iadne"/>
          <w:sz w:val="16"/>
          <w:szCs w:val="16"/>
          <w:lang w:val="de-DE"/>
        </w:rPr>
        <w:t xml:space="preserve"> </w:t>
      </w:r>
      <w:proofErr w:type="spellStart"/>
      <w:r>
        <w:rPr>
          <w:rStyle w:val="iadne"/>
          <w:sz w:val="16"/>
          <w:szCs w:val="16"/>
          <w:lang w:val="de-DE"/>
        </w:rPr>
        <w:t>automobilov</w:t>
      </w:r>
      <w:proofErr w:type="spellEnd"/>
      <w:r>
        <w:rPr>
          <w:rStyle w:val="iadne"/>
          <w:sz w:val="16"/>
          <w:szCs w:val="16"/>
          <w:lang w:val="de-DE"/>
        </w:rPr>
        <w:t xml:space="preserve">: FABIA, RAPID, SCALA, OCTAVIA, SUPERB,  </w:t>
      </w:r>
    </w:p>
    <w:p w14:paraId="54606FCC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  KAMIQ, KAROQ, KODIAQ, ENYAQ </w:t>
      </w:r>
      <w:proofErr w:type="spellStart"/>
      <w:r>
        <w:rPr>
          <w:rStyle w:val="iadne"/>
          <w:sz w:val="16"/>
          <w:szCs w:val="16"/>
        </w:rPr>
        <w:t>iV</w:t>
      </w:r>
      <w:proofErr w:type="spellEnd"/>
      <w:r>
        <w:rPr>
          <w:rStyle w:val="iadne"/>
          <w:sz w:val="16"/>
          <w:szCs w:val="16"/>
        </w:rPr>
        <w:t>, ENYAQ COUP</w:t>
      </w:r>
      <w:r>
        <w:rPr>
          <w:rStyle w:val="iadne"/>
          <w:sz w:val="16"/>
          <w:szCs w:val="16"/>
          <w:lang w:val="pt-PT"/>
        </w:rPr>
        <w:t xml:space="preserve">É </w:t>
      </w:r>
      <w:proofErr w:type="spellStart"/>
      <w:r>
        <w:rPr>
          <w:rStyle w:val="iadne"/>
          <w:sz w:val="16"/>
          <w:szCs w:val="16"/>
        </w:rPr>
        <w:t>iV</w:t>
      </w:r>
      <w:proofErr w:type="spellEnd"/>
      <w:r>
        <w:rPr>
          <w:rStyle w:val="iadne"/>
          <w:sz w:val="16"/>
          <w:szCs w:val="16"/>
        </w:rPr>
        <w:t>, SLAVIA a KUSHAQ;</w:t>
      </w:r>
    </w:p>
    <w:p w14:paraId="12ADC1F3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v roku 2021 dodala zákazníkom po celom svete viac ako 870 000 vozidiel;</w:t>
      </w:r>
    </w:p>
    <w:p w14:paraId="2EF63CC7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 xml:space="preserve">› je už 30 rokov súčasťou koncernu Volkswagen, </w:t>
      </w:r>
      <w:proofErr w:type="spellStart"/>
      <w:r>
        <w:rPr>
          <w:rStyle w:val="iadne"/>
          <w:sz w:val="16"/>
          <w:szCs w:val="16"/>
        </w:rPr>
        <w:t>jedn</w:t>
      </w:r>
      <w:proofErr w:type="spellEnd"/>
      <w:r>
        <w:rPr>
          <w:rStyle w:val="iadne"/>
          <w:sz w:val="16"/>
          <w:szCs w:val="16"/>
          <w:lang w:val="fr-FR"/>
        </w:rPr>
        <w:t>é</w:t>
      </w:r>
      <w:r>
        <w:rPr>
          <w:rStyle w:val="iadne"/>
          <w:sz w:val="16"/>
          <w:szCs w:val="16"/>
        </w:rPr>
        <w:t>ho z globálne najúspešnejší</w:t>
      </w:r>
      <w:proofErr w:type="spellStart"/>
      <w:r>
        <w:rPr>
          <w:rStyle w:val="iadne"/>
          <w:sz w:val="16"/>
          <w:szCs w:val="16"/>
          <w:lang w:val="de-DE"/>
        </w:rPr>
        <w:t>ch</w:t>
      </w:r>
      <w:proofErr w:type="spellEnd"/>
      <w:r>
        <w:rPr>
          <w:rStyle w:val="iadne"/>
          <w:sz w:val="16"/>
          <w:szCs w:val="16"/>
          <w:lang w:val="de-DE"/>
        </w:rPr>
        <w:t xml:space="preserve"> v</w:t>
      </w:r>
      <w:proofErr w:type="spellStart"/>
      <w:r>
        <w:rPr>
          <w:rStyle w:val="iadne"/>
          <w:sz w:val="16"/>
          <w:szCs w:val="16"/>
        </w:rPr>
        <w:t>ýrobcov</w:t>
      </w:r>
      <w:proofErr w:type="spellEnd"/>
      <w:r>
        <w:rPr>
          <w:rStyle w:val="iadne"/>
          <w:sz w:val="16"/>
          <w:szCs w:val="16"/>
        </w:rPr>
        <w:t xml:space="preserve"> automobilov; </w:t>
      </w:r>
    </w:p>
    <w:p w14:paraId="37866C4B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t>› v koncernovom zväzku samostatne vyvíja a vyrába okrem vozidiel aj komponenty ako motory a prevodovky;</w:t>
      </w:r>
    </w:p>
    <w:p w14:paraId="3AF55675" w14:textId="77777777" w:rsidR="001E09AE" w:rsidRDefault="008B4A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>
        <w:rPr>
          <w:rStyle w:val="iadne"/>
          <w:sz w:val="16"/>
          <w:szCs w:val="16"/>
        </w:rPr>
        <w:lastRenderedPageBreak/>
        <w:t xml:space="preserve">› </w:t>
      </w:r>
      <w:proofErr w:type="spellStart"/>
      <w:r>
        <w:rPr>
          <w:rStyle w:val="iadne"/>
          <w:sz w:val="16"/>
          <w:szCs w:val="16"/>
          <w:lang w:val="it-IT"/>
        </w:rPr>
        <w:t>prev</w:t>
      </w:r>
      <w:r>
        <w:rPr>
          <w:rStyle w:val="iadne"/>
          <w:sz w:val="16"/>
          <w:szCs w:val="16"/>
        </w:rPr>
        <w:t>ádzkuje</w:t>
      </w:r>
      <w:proofErr w:type="spellEnd"/>
      <w:r>
        <w:rPr>
          <w:rStyle w:val="iadne"/>
          <w:sz w:val="16"/>
          <w:szCs w:val="16"/>
        </w:rPr>
        <w:t xml:space="preserve"> tri </w:t>
      </w:r>
      <w:proofErr w:type="spellStart"/>
      <w:r>
        <w:rPr>
          <w:rStyle w:val="iadne"/>
          <w:sz w:val="16"/>
          <w:szCs w:val="16"/>
        </w:rPr>
        <w:t>výrobn</w:t>
      </w:r>
      <w:proofErr w:type="spellEnd"/>
      <w:r>
        <w:rPr>
          <w:rStyle w:val="iadne"/>
          <w:sz w:val="16"/>
          <w:szCs w:val="16"/>
          <w:lang w:val="fr-FR"/>
        </w:rPr>
        <w:t xml:space="preserve">é </w:t>
      </w:r>
      <w:r>
        <w:rPr>
          <w:rStyle w:val="iadne"/>
          <w:sz w:val="16"/>
          <w:szCs w:val="16"/>
        </w:rPr>
        <w:t xml:space="preserve">závody v Českej republike, ale </w:t>
      </w:r>
      <w:proofErr w:type="spellStart"/>
      <w:r>
        <w:rPr>
          <w:rStyle w:val="iadne"/>
          <w:sz w:val="16"/>
          <w:szCs w:val="16"/>
        </w:rPr>
        <w:t>výrobn</w:t>
      </w:r>
      <w:proofErr w:type="spellEnd"/>
      <w:r>
        <w:rPr>
          <w:rStyle w:val="iadne"/>
          <w:sz w:val="16"/>
          <w:szCs w:val="16"/>
          <w:lang w:val="fr-FR"/>
        </w:rPr>
        <w:t xml:space="preserve">é </w:t>
      </w:r>
      <w:proofErr w:type="spellStart"/>
      <w:r>
        <w:rPr>
          <w:rStyle w:val="iadne"/>
          <w:sz w:val="16"/>
          <w:szCs w:val="16"/>
          <w:lang w:val="en-US"/>
        </w:rPr>
        <w:t>kapacity</w:t>
      </w:r>
      <w:proofErr w:type="spellEnd"/>
      <w:r>
        <w:rPr>
          <w:rStyle w:val="iadne"/>
          <w:sz w:val="16"/>
          <w:szCs w:val="16"/>
          <w:lang w:val="en-US"/>
        </w:rPr>
        <w:t xml:space="preserve"> m</w:t>
      </w:r>
      <w:r>
        <w:rPr>
          <w:rStyle w:val="iadne"/>
          <w:sz w:val="16"/>
          <w:szCs w:val="16"/>
        </w:rPr>
        <w:t>á aj v Číne, v Rusku, na Slovensku a v Indii, a </w:t>
      </w:r>
      <w:r>
        <w:rPr>
          <w:rStyle w:val="iadne"/>
          <w:sz w:val="16"/>
          <w:szCs w:val="16"/>
          <w:lang w:val="it-IT"/>
        </w:rPr>
        <w:t>to v</w:t>
      </w:r>
      <w:proofErr w:type="spellStart"/>
      <w:r>
        <w:rPr>
          <w:rStyle w:val="iadne"/>
          <w:sz w:val="16"/>
          <w:szCs w:val="16"/>
        </w:rPr>
        <w:t>äčšinou</w:t>
      </w:r>
      <w:proofErr w:type="spellEnd"/>
      <w:r>
        <w:rPr>
          <w:rStyle w:val="iadne"/>
          <w:sz w:val="16"/>
          <w:szCs w:val="16"/>
        </w:rPr>
        <w:t xml:space="preserve"> prostredníctvom koncernových partnerstiev. Okrem toho aj na Ukrajine v </w:t>
      </w:r>
      <w:proofErr w:type="spellStart"/>
      <w:r>
        <w:rPr>
          <w:rStyle w:val="iadne"/>
          <w:sz w:val="16"/>
          <w:szCs w:val="16"/>
        </w:rPr>
        <w:t>spoluprá</w:t>
      </w:r>
      <w:proofErr w:type="spellEnd"/>
      <w:r>
        <w:rPr>
          <w:rStyle w:val="iadne"/>
          <w:sz w:val="16"/>
          <w:szCs w:val="16"/>
          <w:lang w:val="it-IT"/>
        </w:rPr>
        <w:t>ci s</w:t>
      </w:r>
      <w:r>
        <w:rPr>
          <w:rStyle w:val="iadne"/>
          <w:sz w:val="16"/>
          <w:szCs w:val="16"/>
        </w:rPr>
        <w:t> lokálnym partnerom.</w:t>
      </w:r>
    </w:p>
    <w:p w14:paraId="71029ED7" w14:textId="77777777" w:rsidR="001E09AE" w:rsidRDefault="008B4ACA">
      <w:pPr>
        <w:spacing w:line="240" w:lineRule="auto"/>
        <w:ind w:left="0" w:firstLine="0"/>
        <w:jc w:val="both"/>
      </w:pPr>
      <w:bookmarkStart w:id="1" w:name="_headingh.30j0zll"/>
      <w:bookmarkEnd w:id="1"/>
      <w:r>
        <w:rPr>
          <w:rStyle w:val="iadne"/>
          <w:sz w:val="16"/>
          <w:szCs w:val="16"/>
        </w:rPr>
        <w:t>› celosvetovo zamestnáva 45 000 ľudí a je aktívna na viac ako 100 trhoch.</w:t>
      </w:r>
    </w:p>
    <w:sectPr w:rsidR="001E09AE">
      <w:headerReference w:type="default" r:id="rId17"/>
      <w:footerReference w:type="default" r:id="rId18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5CBC" w14:textId="77777777" w:rsidR="00FA77EC" w:rsidRDefault="00FA77EC">
      <w:pPr>
        <w:spacing w:after="0" w:line="240" w:lineRule="auto"/>
      </w:pPr>
      <w:r>
        <w:separator/>
      </w:r>
    </w:p>
  </w:endnote>
  <w:endnote w:type="continuationSeparator" w:id="0">
    <w:p w14:paraId="3613E82C" w14:textId="77777777" w:rsidR="00FA77EC" w:rsidRDefault="00FA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mbria"/>
    <w:panose1 w:val="020B0304020603020204"/>
    <w:charset w:val="00"/>
    <w:family w:val="swiss"/>
    <w:pitch w:val="variable"/>
    <w:sig w:usb0="A00002E7" w:usb1="00002021" w:usb2="00000000" w:usb3="00000000" w:csb0="0000009F" w:csb1="00000000"/>
  </w:font>
  <w:font w:name="SKODA Next">
    <w:altName w:val="Cambria"/>
    <w:panose1 w:val="020B0504020603020204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59CC" w14:textId="77777777" w:rsidR="001E09AE" w:rsidRDefault="001E09AE">
    <w:pPr>
      <w:ind w:left="0" w:firstLine="0"/>
      <w:rPr>
        <w:sz w:val="13"/>
        <w:szCs w:val="13"/>
      </w:rPr>
    </w:pPr>
  </w:p>
  <w:p w14:paraId="150AA71A" w14:textId="77777777" w:rsidR="001E09AE" w:rsidRDefault="001E09AE">
    <w:pPr>
      <w:ind w:left="0" w:firstLine="0"/>
      <w:rPr>
        <w:sz w:val="13"/>
        <w:szCs w:val="13"/>
      </w:rPr>
    </w:pPr>
  </w:p>
  <w:p w14:paraId="54B94891" w14:textId="77777777" w:rsidR="001E09AE" w:rsidRDefault="001E09AE">
    <w:pPr>
      <w:ind w:left="0" w:firstLine="0"/>
      <w:rPr>
        <w:sz w:val="13"/>
        <w:szCs w:val="13"/>
      </w:rPr>
    </w:pPr>
  </w:p>
  <w:p w14:paraId="6321BE63" w14:textId="77777777" w:rsidR="001E09AE" w:rsidRDefault="008B4ACA">
    <w:pPr>
      <w:ind w:left="0" w:firstLine="0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7206" w14:textId="77777777" w:rsidR="00FA77EC" w:rsidRDefault="00FA77EC">
      <w:pPr>
        <w:spacing w:after="0" w:line="240" w:lineRule="auto"/>
      </w:pPr>
      <w:r>
        <w:separator/>
      </w:r>
    </w:p>
  </w:footnote>
  <w:footnote w:type="continuationSeparator" w:id="0">
    <w:p w14:paraId="5A851812" w14:textId="77777777" w:rsidR="00FA77EC" w:rsidRDefault="00FA7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76DCB" w14:textId="77777777" w:rsidR="001E09AE" w:rsidRDefault="008B4ACA">
    <w:pPr>
      <w:spacing w:line="240" w:lineRule="auto"/>
      <w:ind w:left="1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45CDF40" wp14:editId="1F6F36F3">
          <wp:simplePos x="0" y="0"/>
          <wp:positionH relativeFrom="page">
            <wp:posOffset>4400550</wp:posOffset>
          </wp:positionH>
          <wp:positionV relativeFrom="page">
            <wp:posOffset>386080</wp:posOffset>
          </wp:positionV>
          <wp:extent cx="1681480" cy="405131"/>
          <wp:effectExtent l="0" t="0" r="0" b="0"/>
          <wp:wrapNone/>
          <wp:docPr id="1073741825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21BCF3DF" wp14:editId="68E47512">
          <wp:simplePos x="0" y="0"/>
          <wp:positionH relativeFrom="page">
            <wp:posOffset>0</wp:posOffset>
          </wp:positionH>
          <wp:positionV relativeFrom="page">
            <wp:posOffset>9582150</wp:posOffset>
          </wp:positionV>
          <wp:extent cx="7542532" cy="1939290"/>
          <wp:effectExtent l="0" t="0" r="0" b="0"/>
          <wp:wrapNone/>
          <wp:docPr id="1073741826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ok" descr="Obrázo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532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F6C232F" wp14:editId="128E8E48">
              <wp:simplePos x="0" y="0"/>
              <wp:positionH relativeFrom="page">
                <wp:posOffset>5922017</wp:posOffset>
              </wp:positionH>
              <wp:positionV relativeFrom="page">
                <wp:posOffset>10246994</wp:posOffset>
              </wp:positionV>
              <wp:extent cx="889621" cy="285751"/>
              <wp:effectExtent l="0" t="0" r="0" b="0"/>
              <wp:wrapNone/>
              <wp:docPr id="1073741827" name="officeArt object" descr="PAGE   \* MERGEFORMA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621" cy="28575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1F50939" w14:textId="77777777" w:rsidR="001E09AE" w:rsidRDefault="008B4ACA">
                          <w:pPr>
                            <w:spacing w:line="275" w:lineRule="auto"/>
                            <w:ind w:left="0" w:firstLine="0"/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PAGE   \* MERGEFORMAT2</w:t>
                          </w:r>
                        </w:p>
                      </w:txbxContent>
                    </wps:txbx>
                    <wps:bodyPr wrap="square" lIns="45698" tIns="45698" rIns="45698" bIns="4569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466.3pt;margin-top:806.8pt;width:70.0pt;height:22.5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outline w:val="0"/>
                        <w:color w:val="000000"/>
                        <w:sz w:val="16"/>
                        <w:szCs w:val="16"/>
                        <w:u w:color="000000"/>
                        <w:rtl w:val="0"/>
                        <w:lang w:val="de-DE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PAGE   \* MERGEFORMAT2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b/>
        <w:bCs/>
        <w:sz w:val="28"/>
        <w:szCs w:val="28"/>
      </w:rPr>
      <w:t xml:space="preserve">Tlačová </w:t>
    </w:r>
    <w:proofErr w:type="spellStart"/>
    <w:r>
      <w:rPr>
        <w:b/>
        <w:bCs/>
        <w:sz w:val="28"/>
        <w:szCs w:val="28"/>
        <w:lang w:val="de-DE"/>
      </w:rPr>
      <w:t>spr</w:t>
    </w:r>
    <w:r>
      <w:rPr>
        <w:b/>
        <w:bCs/>
        <w:sz w:val="28"/>
        <w:szCs w:val="28"/>
      </w:rPr>
      <w:t>áva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9AE"/>
    <w:rsid w:val="001E09AE"/>
    <w:rsid w:val="003A08EE"/>
    <w:rsid w:val="008B4ACA"/>
    <w:rsid w:val="00EA0317"/>
    <w:rsid w:val="00FA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D0BF7"/>
  <w15:docId w15:val="{18B5B9B7-F02F-4431-B15B-362F6B1E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60" w:line="276" w:lineRule="auto"/>
      <w:ind w:left="709" w:hanging="1"/>
      <w:outlineLvl w:val="0"/>
    </w:pPr>
    <w:rPr>
      <w:rFonts w:ascii="SKODA Next Light" w:eastAsia="SKODA Next Light" w:hAnsi="SKODA Next Light" w:cs="SKODA Next Light"/>
      <w:color w:val="000000"/>
      <w:position w:val="-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iadneA">
    <w:name w:val="Žiadne A"/>
  </w:style>
  <w:style w:type="character" w:customStyle="1" w:styleId="Hyperlink1">
    <w:name w:val="Hyperlink.1"/>
    <w:basedOn w:val="iadne"/>
    <w:rPr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SKODA Next" w:eastAsia="SKODA Next" w:hAnsi="SKODA Next" w:cs="SKODA Next"/>
      <w:outline w:val="0"/>
      <w:color w:val="4BA82E"/>
      <w:u w:val="single" w:color="4BA82E"/>
      <w:lang w:val="en-US"/>
    </w:rPr>
  </w:style>
  <w:style w:type="paragraph" w:customStyle="1" w:styleId="Predvolen">
    <w:name w:val="Predvolené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3">
    <w:name w:val="Hyperlink.3"/>
    <w:basedOn w:val="iadne"/>
    <w:rPr>
      <w:rFonts w:ascii="SKODA Next" w:eastAsia="SKODA Next" w:hAnsi="SKODA Next" w:cs="SKODA Next"/>
      <w:outline w:val="0"/>
      <w:color w:val="4BA82E"/>
      <w:u w:val="single" w:color="4BA82E"/>
      <w:lang w:val="en-US"/>
    </w:rPr>
  </w:style>
  <w:style w:type="paragraph" w:styleId="Hlavika">
    <w:name w:val="header"/>
    <w:basedOn w:val="Normlny"/>
    <w:link w:val="HlavikaChar"/>
    <w:uiPriority w:val="99"/>
    <w:unhideWhenUsed/>
    <w:rsid w:val="008B4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B4ACA"/>
    <w:rPr>
      <w:rFonts w:ascii="SKODA Next Light" w:eastAsia="SKODA Next Light" w:hAnsi="SKODA Next Light" w:cs="SKODA Next Light"/>
      <w:color w:val="000000"/>
      <w:position w:val="-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ta">
    <w:name w:val="footer"/>
    <w:basedOn w:val="Normlny"/>
    <w:link w:val="PtaChar"/>
    <w:uiPriority w:val="99"/>
    <w:unhideWhenUsed/>
    <w:rsid w:val="008B4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B4ACA"/>
    <w:rPr>
      <w:rFonts w:ascii="SKODA Next Light" w:eastAsia="SKODA Next Light" w:hAnsi="SKODA Next Light" w:cs="SKODA Next Light"/>
      <w:color w:val="000000"/>
      <w:position w:val="-8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koda.cz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skoda-storyboard.com/?attachment_id=269423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skodacr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cdn.skoda-storyboard.com/2023/03/infografika_dodavky_v_roku_2022-SK_3fb7173e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1815</Words>
  <Characters>10346</Characters>
  <Application>Microsoft Office Word</Application>
  <DocSecurity>0</DocSecurity>
  <Lines>86</Lines>
  <Paragraphs>24</Paragraphs>
  <ScaleCrop>false</ScaleCrop>
  <Company/>
  <LinksUpToDate>false</LinksUpToDate>
  <CharactersWithSpaces>12137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Zozuľák</cp:lastModifiedBy>
  <cp:revision>3</cp:revision>
  <dcterms:created xsi:type="dcterms:W3CDTF">2023-03-16T18:38:00Z</dcterms:created>
  <dcterms:modified xsi:type="dcterms:W3CDTF">2023-03-16T19:50:00Z</dcterms:modified>
</cp:coreProperties>
</file>