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09"/>
        <w:rPr>
          <w:rFonts w:ascii="SKODA Next" w:cs="SKODA Next" w:eastAsia="SKODA Next" w:hAnsi="SKODA Next"/>
          <w:sz w:val="36"/>
          <w:szCs w:val="36"/>
        </w:rPr>
      </w:pPr>
      <w:r w:rsidDel="00000000" w:rsidR="00000000" w:rsidRPr="00000000">
        <w:rPr>
          <w:rFonts w:ascii="SKODA Next" w:cs="SKODA Next" w:eastAsia="SKODA Next" w:hAnsi="SKODA Next"/>
          <w:sz w:val="36"/>
          <w:szCs w:val="36"/>
          <w:rtl w:val="0"/>
        </w:rPr>
        <w:t xml:space="preserve">Komfort a zdravý chrbát pri každej ceste. Vozidlá značky Škoda majú ergonomické sedadlá s certifikátom AGR</w:t>
      </w:r>
    </w:p>
    <w:p w:rsidR="00000000" w:rsidDel="00000000" w:rsidP="00000000" w:rsidRDefault="00000000" w:rsidRPr="00000000" w14:paraId="00000002">
      <w:pPr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› Škoda bojuje proti bolesti chrbta špeciálnymi certifikovanými ergonomickými sedadlami</w:t>
      </w:r>
    </w:p>
    <w:p w:rsidR="00000000" w:rsidDel="00000000" w:rsidP="00000000" w:rsidRDefault="00000000" w:rsidRPr="00000000" w14:paraId="00000005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› Dostupné sú v modeloch Octavia, Kodiaq a Superb</w:t>
      </w:r>
    </w:p>
    <w:p w:rsidR="00000000" w:rsidDel="00000000" w:rsidP="00000000" w:rsidRDefault="00000000" w:rsidRPr="00000000" w14:paraId="00000006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rtl w:val="0"/>
        </w:rPr>
        <w:t xml:space="preserve">Bratislava, 21. augusta 2025</w:t>
      </w: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 – Bolesť chrbta je celosvetovým problémom, ktorý podľa údajov Svetovej zdravotníckej organizácie postihuje dnes viac než 619 miliónov ľudí a do roku 2050 sa očakáva nárast až na 843 miliónov prípadov. Dlhé hodiny strávené sedením, či už v kancelárii alebo za volantom, patria medzi najčastejšie príčiny týchto ťažkostí. Značka Škoda preto prichádza s riešením: ergonomickými sedadlami s prestížnym certifikátom AGR (Aktion Gesunder Rücken), ktoré sú navrhnuté tak, aby aktívne podporovali zdravie chrbtice.</w:t>
      </w:r>
    </w:p>
    <w:p w:rsidR="00000000" w:rsidDel="00000000" w:rsidP="00000000" w:rsidRDefault="00000000" w:rsidRPr="00000000" w14:paraId="00000008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Fonts w:ascii="SKODA Next" w:cs="SKODA Next" w:eastAsia="SKODA Next" w:hAnsi="SKODA Next"/>
          <w:rtl w:val="0"/>
        </w:rPr>
        <w:t xml:space="preserve">Sedenie v rovnakej polohe počas dlhých ciest výrazne zaťažuje chrbticu, medzistavcové platničky a svaly. AGR certifikované sedadlá Škoda boli preto vyvinuté v spolupráci s lekármi, fyzioterapeutmi a vedcami, aby túto záťaž minimalizovali. Spĺňajú prísne kritériá na konštrukciu, zahŕňajúc nastaviteľnú výšku, sklon a hĺbku sedadla, štvorsmernú bedrovú oporu pre optimálnu podporu spodnej časti chrbta, nastaviteľnú opierku hlavy pre maximálnu bezpečnosť či možnosť doplniť sedadlá o masážnu funkciu, ventiláciu, vyhrievanie či pamäťové nastavenia.</w:t>
      </w:r>
    </w:p>
    <w:p w:rsidR="00000000" w:rsidDel="00000000" w:rsidP="00000000" w:rsidRDefault="00000000" w:rsidRPr="00000000" w14:paraId="0000000A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Fonts w:ascii="SKODA Next" w:cs="SKODA Next" w:eastAsia="SKODA Next" w:hAnsi="SKODA Next"/>
          <w:rtl w:val="0"/>
        </w:rPr>
        <w:t xml:space="preserve">Práve tieto prvky podľa odborníkov pomáhajú udržiavať zdravé držanie tela, znižujú únavu zo šoférovania a zlepšujú pohodlie počas jazdy.</w:t>
      </w:r>
    </w:p>
    <w:p w:rsidR="00000000" w:rsidDel="00000000" w:rsidP="00000000" w:rsidRDefault="00000000" w:rsidRPr="00000000" w14:paraId="0000000C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Dostupné pre viaceré modely Škoda</w:t>
      </w:r>
    </w:p>
    <w:p w:rsidR="00000000" w:rsidDel="00000000" w:rsidP="00000000" w:rsidRDefault="00000000" w:rsidRPr="00000000" w14:paraId="0000000E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rtl w:val="0"/>
        </w:rPr>
        <w:t xml:space="preserve">Ergonomické AGR certifikované sedadlá je možné objednať v modeloch značky Škoda, a to u modelov Octavia (Ergo-Active sedadlá vodiča a spolujazdca), Kodiaq či Superb (Ergoseat sedadlá v látkovom a koženom prevedení).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O certifikáte AGR</w:t>
      </w:r>
    </w:p>
    <w:p w:rsidR="00000000" w:rsidDel="00000000" w:rsidP="00000000" w:rsidRDefault="00000000" w:rsidRPr="00000000" w14:paraId="00000011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Fonts w:ascii="SKODA Next" w:cs="SKODA Next" w:eastAsia="SKODA Next" w:hAnsi="SKODA Next"/>
          <w:rtl w:val="0"/>
        </w:rPr>
        <w:t xml:space="preserve">Nezávislá nemecká asociácia Aktion Gesunder Rücken e. V. udeľuje AGR certifikát len produktom, ktoré preukázateľne podporujú zdravie chrbtice. Testovanie prebieha dvakrát ročne za účasti lekárov, terapeutov a vedcov, pričom hodnotenie je úplne nezávislé od výrobcu.</w:t>
      </w:r>
    </w:p>
    <w:p w:rsidR="00000000" w:rsidDel="00000000" w:rsidP="00000000" w:rsidRDefault="00000000" w:rsidRPr="00000000" w14:paraId="00000012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Fonts w:ascii="SKODA Next" w:cs="SKODA Next" w:eastAsia="SKODA Next" w:hAnsi="SKODA Next"/>
          <w:rtl w:val="0"/>
        </w:rPr>
        <w:t xml:space="preserve">„</w:t>
      </w:r>
      <w:r w:rsidDel="00000000" w:rsidR="00000000" w:rsidRPr="00000000">
        <w:rPr>
          <w:rFonts w:ascii="SKODA Next" w:cs="SKODA Next" w:eastAsia="SKODA Next" w:hAnsi="SKODA Next"/>
          <w:i w:val="1"/>
          <w:rtl w:val="0"/>
        </w:rPr>
        <w:t xml:space="preserve">AGR certifikát je zárukou, že sedadlá spĺňajú najvyššie nároky na ergonómiu a komfort. Pre našich zákazníkov je to potvrdenie, že kúpou vozidiel značky Škoda investujú aj do svojho zdravia</w:t>
      </w:r>
      <w:r w:rsidDel="00000000" w:rsidR="00000000" w:rsidRPr="00000000">
        <w:rPr>
          <w:rFonts w:ascii="SKODA Next" w:cs="SKODA Next" w:eastAsia="SKODA Next" w:hAnsi="SKODA Next"/>
          <w:rtl w:val="0"/>
        </w:rPr>
        <w:t xml:space="preserve">,“ uviedol Michal Pres, vedúci marketingu a produktu Škoda Auto Slovensko.</w:t>
      </w:r>
    </w:p>
    <w:p w:rsidR="00000000" w:rsidDel="00000000" w:rsidP="00000000" w:rsidRDefault="00000000" w:rsidRPr="00000000" w14:paraId="00000014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rtl w:val="0"/>
        </w:rPr>
        <w:t xml:space="preserve">Viac informácií o ergonomických sedadlách Škoda nájdete na </w:t>
      </w:r>
      <w:hyperlink r:id="rId7">
        <w:r w:rsidDel="00000000" w:rsidR="00000000" w:rsidRPr="00000000">
          <w:rPr>
            <w:rFonts w:ascii="SKODA Next" w:cs="SKODA Next" w:eastAsia="SKODA Next" w:hAnsi="SKODA Next"/>
            <w:u w:val="single"/>
            <w:rtl w:val="0"/>
          </w:rPr>
          <w:t xml:space="preserve">www.skoda-auto.sk</w:t>
        </w:r>
      </w:hyperlink>
      <w:r w:rsidDel="00000000" w:rsidR="00000000" w:rsidRPr="00000000">
        <w:rPr>
          <w:rFonts w:ascii="SKODA Next" w:cs="SKODA Next" w:eastAsia="SKODA Next" w:hAnsi="SKODA Next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0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Pre ďalšie informácie, prosím, kontaktujte: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0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Zuzana Kubíková</w:t>
      </w:r>
      <w:r w:rsidDel="00000000" w:rsidR="00000000" w:rsidRPr="00000000">
        <w:rPr>
          <w:rtl w:val="0"/>
        </w:rPr>
        <w:t xml:space="preserve">, PR manager Škoda Auto Slovensko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M: +421 904 701 339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708"/>
        <w:jc w:val="both"/>
        <w:rPr>
          <w:color w:val="4ba82e"/>
        </w:rPr>
      </w:pPr>
      <w:hyperlink r:id="rId8">
        <w:r w:rsidDel="00000000" w:rsidR="00000000" w:rsidRPr="00000000">
          <w:rPr>
            <w:color w:val="4ba82e"/>
            <w:u w:val="single"/>
            <w:rtl w:val="0"/>
          </w:rPr>
          <w:t xml:space="preserve">zuzana.kubikova2@skoda-auto.sk</w:t>
        </w:r>
      </w:hyperlink>
      <w:r w:rsidDel="00000000" w:rsidR="00000000" w:rsidRPr="00000000">
        <w:rPr>
          <w:color w:val="4ba82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color w:val="4ba82e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676525" cy="666750"/>
            <wp:effectExtent b="0" l="0" r="0" t="0"/>
            <wp:docPr descr="Obrázok, na ktorom je koleso, vozidlo, pozemné vozidlo, pneumatika&#10;&#10;Obsah vygenerovaný umelou inteligenciou môže byť nesprávny." id="1941913727" name="image1.png"/>
            <a:graphic>
              <a:graphicData uri="http://schemas.openxmlformats.org/drawingml/2006/picture">
                <pic:pic>
                  <pic:nvPicPr>
                    <pic:cNvPr descr="Obrázok, na ktorom je koleso, vozidlo, pozemné vozidlo, pneumatika&#10;&#10;Obsah vygenerovaný umelou inteligenciou môže byť nesprávny.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4320.0" w:type="dxa"/>
        <w:jc w:val="left"/>
        <w:tblInd w:w="54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635"/>
        <w:gridCol w:w="1525"/>
        <w:gridCol w:w="675"/>
        <w:gridCol w:w="1485"/>
        <w:tblGridChange w:id="0">
          <w:tblGrid>
            <w:gridCol w:w="635"/>
            <w:gridCol w:w="1525"/>
            <w:gridCol w:w="675"/>
            <w:gridCol w:w="1485"/>
          </w:tblGrid>
        </w:tblGridChange>
      </w:tblGrid>
      <w:tr>
        <w:trPr>
          <w:cantSplit w:val="0"/>
          <w:trHeight w:val="5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90500" cy="190500"/>
                  <wp:effectExtent b="0" l="0" r="0" t="0"/>
                  <wp:docPr descr="Výsledek obrázku pro twitter facebook instagram logo" id="1941913729" name="image5.jpg"/>
                  <a:graphic>
                    <a:graphicData uri="http://schemas.openxmlformats.org/drawingml/2006/picture">
                      <pic:pic>
                        <pic:nvPicPr>
                          <pic:cNvPr descr="Výsledek obrázku pro twitter facebook instagram logo" id="0" name="image5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jc w:val="both"/>
              <w:rPr/>
            </w:pPr>
            <w:hyperlink r:id="rId11">
              <w:r w:rsidDel="00000000" w:rsidR="00000000" w:rsidRPr="00000000">
                <w:rPr>
                  <w:color w:val="4ba82e"/>
                  <w:u w:val="single"/>
                  <w:rtl w:val="0"/>
                </w:rPr>
                <w:t xml:space="preserve">/SkodaAutoSK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90500" cy="190500"/>
                  <wp:effectExtent b="0" l="0" r="0" t="0"/>
                  <wp:docPr descr="Výsledek obrázku pro twitter facebook instagram logo" id="1941913728" name="image3.jpg"/>
                  <a:graphic>
                    <a:graphicData uri="http://schemas.openxmlformats.org/drawingml/2006/picture">
                      <pic:pic>
                        <pic:nvPicPr>
                          <pic:cNvPr descr="Výsledek obrázku pro twitter facebook instagram logo" id="0" name="image3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  <w:hyperlink r:id="rId13">
              <w:r w:rsidDel="00000000" w:rsidR="00000000" w:rsidRPr="00000000">
                <w:rPr>
                  <w:color w:val="4ba82e"/>
                  <w:u w:val="single"/>
                  <w:rtl w:val="0"/>
                </w:rPr>
                <w:t xml:space="preserve">SkodaAutoSK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after="0" w:line="240" w:lineRule="auto"/>
        <w:ind w:left="432" w:hanging="432"/>
        <w:jc w:val="both"/>
        <w:rPr>
          <w:rFonts w:ascii="Times New Roman" w:cs="Times New Roman" w:eastAsia="Times New Roman" w:hAnsi="Times New Roman"/>
          <w:color w:val="4ba82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left="0" w:firstLine="720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left="0" w:firstLine="720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left="0" w:firstLine="720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left="0" w:firstLine="720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Fotografie k téme: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left="0" w:firstLine="720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30.0" w:type="dxa"/>
        <w:jc w:val="left"/>
        <w:tblInd w:w="78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081"/>
        <w:gridCol w:w="4349"/>
        <w:tblGridChange w:id="0">
          <w:tblGrid>
            <w:gridCol w:w="4081"/>
            <w:gridCol w:w="4349"/>
          </w:tblGrid>
        </w:tblGridChange>
      </w:tblGrid>
      <w:tr>
        <w:trPr>
          <w:cantSplit w:val="0"/>
          <w:trHeight w:val="29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-50376</wp:posOffset>
                  </wp:positionH>
                  <wp:positionV relativeFrom="paragraph">
                    <wp:posOffset>0</wp:posOffset>
                  </wp:positionV>
                  <wp:extent cx="2222500" cy="1600200"/>
                  <wp:effectExtent b="0" l="0" r="0" t="0"/>
                  <wp:wrapSquare wrapText="bothSides" distB="0" distT="0" distL="114300" distR="114300"/>
                  <wp:docPr id="194191372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1600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ind w:left="0" w:firstLine="0"/>
              <w:rPr>
                <w:rFonts w:ascii="SKODA Next" w:cs="SKODA Next" w:eastAsia="SKODA Next" w:hAnsi="SKODA Next"/>
              </w:rPr>
            </w:pPr>
            <w:r w:rsidDel="00000000" w:rsidR="00000000" w:rsidRPr="00000000">
              <w:rPr>
                <w:rFonts w:ascii="SKODA Next" w:cs="SKODA Next" w:eastAsia="SKODA Next" w:hAnsi="SKODA Next"/>
                <w:b w:val="1"/>
                <w:rtl w:val="0"/>
              </w:rPr>
              <w:t xml:space="preserve">Komfort a zdravý chrbát pri každej ceste. Vozidlá značky Škoda majú ergonomické sedadlá</w:t>
            </w:r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 </w:t>
            </w:r>
            <w:r w:rsidDel="00000000" w:rsidR="00000000" w:rsidRPr="00000000">
              <w:rPr>
                <w:rFonts w:ascii="SKODA Next" w:cs="SKODA Next" w:eastAsia="SKODA Next" w:hAnsi="SKODA Next"/>
                <w:b w:val="1"/>
                <w:rtl w:val="0"/>
              </w:rPr>
              <w:t xml:space="preserve">s certifikátom AGR</w:t>
            </w:r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left="0" w:firstLine="0"/>
              <w:rPr>
                <w:rFonts w:ascii="SKODA Next" w:cs="SKODA Next" w:eastAsia="SKODA Next" w:hAnsi="SKODA Next"/>
                <w:b w:val="1"/>
              </w:rPr>
            </w:pPr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Ergonomické AGR certifikované sedadlá je možné objednať v modeloch značky Škoda, a to u modelov Octavia (Ergo-Active sedadlá vodiča a spolujazdca), Kodiaq (Ergoseat pre vodiča a spolujazdca) či Superb (Suite Ergoseat v látkovom a koženom prevedení).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</w:rPr>
            </w:pPr>
            <w:hyperlink r:id="rId15">
              <w:r w:rsidDel="00000000" w:rsidR="00000000" w:rsidRPr="00000000">
                <w:rPr>
                  <w:rFonts w:ascii="SKODA Next" w:cs="SKODA Next" w:eastAsia="SKODA Next" w:hAnsi="SKODA Next"/>
                  <w:color w:val="000000"/>
                  <w:u w:val="single"/>
                  <w:rtl w:val="0"/>
                </w:rPr>
                <w:t xml:space="preserve">Download</w:t>
              </w:r>
            </w:hyperlink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SKODA Next" w:cs="SKODA Next" w:eastAsia="SKODA Next" w:hAnsi="SKODA Next"/>
                <w:b w:val="1"/>
                <w:rtl w:val="0"/>
              </w:rPr>
              <w:t xml:space="preserve">Zdroj: Škoda Auto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30.0" w:type="dxa"/>
        <w:jc w:val="left"/>
        <w:tblInd w:w="78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081"/>
        <w:gridCol w:w="4349"/>
        <w:tblGridChange w:id="0">
          <w:tblGrid>
            <w:gridCol w:w="4081"/>
            <w:gridCol w:w="4349"/>
          </w:tblGrid>
        </w:tblGridChange>
      </w:tblGrid>
      <w:tr>
        <w:trPr>
          <w:cantSplit w:val="0"/>
          <w:trHeight w:val="29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-45931</wp:posOffset>
                  </wp:positionH>
                  <wp:positionV relativeFrom="paragraph">
                    <wp:posOffset>0</wp:posOffset>
                  </wp:positionV>
                  <wp:extent cx="2222500" cy="1485900"/>
                  <wp:effectExtent b="0" l="0" r="0" t="0"/>
                  <wp:wrapSquare wrapText="bothSides" distB="0" distT="0" distL="114300" distR="114300"/>
                  <wp:docPr id="194191373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148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ind w:left="0" w:firstLine="0"/>
              <w:rPr>
                <w:rFonts w:ascii="SKODA Next" w:cs="SKODA Next" w:eastAsia="SKODA Next" w:hAnsi="SKODA Next"/>
              </w:rPr>
            </w:pPr>
            <w:r w:rsidDel="00000000" w:rsidR="00000000" w:rsidRPr="00000000">
              <w:rPr>
                <w:rFonts w:ascii="SKODA Next" w:cs="SKODA Next" w:eastAsia="SKODA Next" w:hAnsi="SKODA Next"/>
                <w:b w:val="1"/>
                <w:rtl w:val="0"/>
              </w:rPr>
              <w:t xml:space="preserve">Komfort a zdravý chrbát pri každej ceste. Vozidlá značky Škoda majú ergonomické sedadlá</w:t>
            </w:r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 </w:t>
            </w:r>
            <w:r w:rsidDel="00000000" w:rsidR="00000000" w:rsidRPr="00000000">
              <w:rPr>
                <w:rFonts w:ascii="SKODA Next" w:cs="SKODA Next" w:eastAsia="SKODA Next" w:hAnsi="SKODA Next"/>
                <w:b w:val="1"/>
                <w:rtl w:val="0"/>
              </w:rPr>
              <w:t xml:space="preserve">s certifikátom AGR</w:t>
            </w:r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0" w:firstLine="0"/>
              <w:rPr>
                <w:rFonts w:ascii="SKODA Next" w:cs="SKODA Next" w:eastAsia="SKODA Next" w:hAnsi="SKODA Next"/>
                <w:b w:val="1"/>
              </w:rPr>
            </w:pPr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Ergonomické AGR certifikované sedadlá je možné objednať v modeloch značky Škoda, a to u modelov Octavia (Ergo-Active sedadlá vodiča a spolujazdca), Kodiaq (Ergoseat pre vodiča a spolujazdca) či Superb (Suite Ergoseat v látkovom a koženom prevedení).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</w:rPr>
            </w:pPr>
            <w:hyperlink r:id="rId17">
              <w:r w:rsidDel="00000000" w:rsidR="00000000" w:rsidRPr="00000000">
                <w:rPr>
                  <w:rFonts w:ascii="SKODA Next" w:cs="SKODA Next" w:eastAsia="SKODA Next" w:hAnsi="SKODA Next"/>
                  <w:color w:val="000000"/>
                  <w:u w:val="single"/>
                  <w:rtl w:val="0"/>
                </w:rPr>
                <w:t xml:space="preserve">Download</w:t>
              </w:r>
            </w:hyperlink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SKODA Next" w:cs="SKODA Next" w:eastAsia="SKODA Next" w:hAnsi="SKODA Next"/>
                <w:b w:val="1"/>
                <w:rtl w:val="0"/>
              </w:rPr>
              <w:t xml:space="preserve">Zdroj: Škoda Auto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b w:val="1"/>
          <w:sz w:val="16"/>
          <w:szCs w:val="16"/>
          <w:rtl w:val="0"/>
        </w:rPr>
        <w:t xml:space="preserve">Škoda Auto</w:t>
      </w:r>
    </w:p>
    <w:p w:rsidR="00000000" w:rsidDel="00000000" w:rsidP="00000000" w:rsidRDefault="00000000" w:rsidRPr="00000000" w14:paraId="0000003C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sa v novom desaťročí úspešne riadi stratégiou „Next Level Škoda Strategy“;</w:t>
      </w:r>
    </w:p>
    <w:p w:rsidR="00000000" w:rsidDel="00000000" w:rsidP="00000000" w:rsidRDefault="00000000" w:rsidRPr="00000000" w14:paraId="0000003D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sa usiluje o to, aby sa do konca dekády pomocou atraktívnych ponúk vo vstupných segmentoch a vďaka ďalším modelom s elektrickým pohonom zaradila medzi tri najpredávanejšie značky v Európe; </w:t>
      </w:r>
    </w:p>
    <w:p w:rsidR="00000000" w:rsidDel="00000000" w:rsidP="00000000" w:rsidRDefault="00000000" w:rsidRPr="00000000" w14:paraId="0000003E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efektívne využíva potenciál na dôležitých rastových trhoch ako je India a severná Afrika, Vietnam a región ASEAN;</w:t>
      </w:r>
    </w:p>
    <w:p w:rsidR="00000000" w:rsidDel="00000000" w:rsidP="00000000" w:rsidRDefault="00000000" w:rsidRPr="00000000" w14:paraId="0000003F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v súčasnosti zákazníkom ponúka 12 modelových radov osobných automobilov: Fabia, Scala, Octavia, Superb, Kamiq, Karoq, Kodiaq, Elroq, Enyaq, Slavia, Kylaq a Kushaq;</w:t>
      </w:r>
    </w:p>
    <w:p w:rsidR="00000000" w:rsidDel="00000000" w:rsidP="00000000" w:rsidRDefault="00000000" w:rsidRPr="00000000" w14:paraId="00000040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v roku 2024 dodala zákazníkom po celom svete viac ako 926 600 vozidiel;</w:t>
      </w:r>
    </w:p>
    <w:p w:rsidR="00000000" w:rsidDel="00000000" w:rsidP="00000000" w:rsidRDefault="00000000" w:rsidRPr="00000000" w14:paraId="00000041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je už viac ako 30 rokov súčasťou koncernu Volkswagen, jedného z globálne najúspešnejších výrobcov automobilov; </w:t>
      </w:r>
    </w:p>
    <w:p w:rsidR="00000000" w:rsidDel="00000000" w:rsidP="00000000" w:rsidRDefault="00000000" w:rsidRPr="00000000" w14:paraId="00000042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ako značka koncernu Volkswagen samostatne vyvíja a vyrába pre ďalšie značky koncernu komponenty ako batériové systémy pre platformu MEB, motory a prevodovky;</w:t>
      </w:r>
    </w:p>
    <w:p w:rsidR="00000000" w:rsidDel="00000000" w:rsidP="00000000" w:rsidRDefault="00000000" w:rsidRPr="00000000" w14:paraId="00000043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prevádzkuje tri výrobné závody v Českej republike, má výrobné kapacity v Číne, na Slovensku a v Indii, väčšinou prostredníctvom koncernových partnerstiev, ďalej taktiež na Ukrajine v spolupráci s lokálnym partnerom.</w:t>
      </w:r>
    </w:p>
    <w:p w:rsidR="00000000" w:rsidDel="00000000" w:rsidP="00000000" w:rsidRDefault="00000000" w:rsidRPr="00000000" w14:paraId="00000044">
      <w:pPr>
        <w:spacing w:after="0" w:line="240" w:lineRule="auto"/>
        <w:ind w:left="0" w:firstLine="0"/>
        <w:rPr/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celosvetovo zamestnáva viac než 40 000 ľudí a je aktívna na viac ako 100 trhoch. </w:t>
      </w: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footerReference r:id="rId20" w:type="first"/>
      <w:footerReference r:id="rId21" w:type="even"/>
      <w:pgSz w:h="16840" w:w="11900" w:orient="portrait"/>
      <w:pgMar w:bottom="2694" w:top="2269" w:left="1134" w:right="1841" w:header="850" w:footer="4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KODA Nex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firstLine="709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-728660</wp:posOffset>
              </wp:positionH>
              <wp:positionV relativeFrom="paragraph">
                <wp:posOffset>-4761</wp:posOffset>
              </wp:positionV>
              <wp:extent cx="1226185" cy="344170"/>
              <wp:effectExtent b="0" l="0" r="0" t="0"/>
              <wp:wrapNone/>
              <wp:docPr descr="INTERNAL" id="194191372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-728660</wp:posOffset>
              </wp:positionH>
              <wp:positionV relativeFrom="paragraph">
                <wp:posOffset>-4761</wp:posOffset>
              </wp:positionV>
              <wp:extent cx="1226185" cy="344170"/>
              <wp:effectExtent b="0" l="0" r="0" t="0"/>
              <wp:wrapNone/>
              <wp:docPr descr="INTERNAL" id="1941913722" name="image9.png"/>
              <a:graphic>
                <a:graphicData uri="http://schemas.openxmlformats.org/drawingml/2006/picture">
                  <pic:pic>
                    <pic:nvPicPr>
                      <pic:cNvPr descr="INTERNAL"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6185" cy="344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tabs>
        <w:tab w:val="right" w:leader="none" w:pos="7938"/>
      </w:tabs>
      <w:ind w:firstLine="709"/>
      <w:rPr>
        <w:sz w:val="13"/>
        <w:szCs w:val="1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left" w:leader="none" w:pos="2874"/>
        <w:tab w:val="right" w:leader="none" w:pos="7938"/>
      </w:tabs>
      <w:ind w:firstLine="709"/>
      <w:rPr>
        <w:sz w:val="13"/>
        <w:szCs w:val="13"/>
      </w:rPr>
    </w:pPr>
    <w:r w:rsidDel="00000000" w:rsidR="00000000" w:rsidRPr="00000000">
      <w:rPr>
        <w:sz w:val="13"/>
        <w:szCs w:val="13"/>
        <w:rtl w:val="0"/>
      </w:rPr>
      <w:tab/>
    </w:r>
  </w:p>
  <w:p w:rsidR="00000000" w:rsidDel="00000000" w:rsidP="00000000" w:rsidRDefault="00000000" w:rsidRPr="00000000" w14:paraId="00000049">
    <w:pPr>
      <w:tabs>
        <w:tab w:val="right" w:leader="none" w:pos="7938"/>
      </w:tabs>
      <w:ind w:firstLine="709"/>
      <w:rPr>
        <w:sz w:val="13"/>
        <w:szCs w:val="1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tabs>
        <w:tab w:val="right" w:leader="none" w:pos="7938"/>
      </w:tabs>
      <w:ind w:firstLine="709"/>
      <w:rPr>
        <w:sz w:val="13"/>
        <w:szCs w:val="13"/>
      </w:rPr>
    </w:pPr>
    <w:r w:rsidDel="00000000" w:rsidR="00000000" w:rsidRPr="00000000">
      <w:rPr>
        <w:sz w:val="13"/>
        <w:szCs w:val="13"/>
        <w:rtl w:val="0"/>
      </w:rPr>
      <w:tab/>
    </w:r>
  </w:p>
  <w:p w:rsidR="00000000" w:rsidDel="00000000" w:rsidP="00000000" w:rsidRDefault="00000000" w:rsidRPr="00000000" w14:paraId="0000004B">
    <w:pPr>
      <w:tabs>
        <w:tab w:val="right" w:leader="none" w:pos="7938"/>
      </w:tabs>
      <w:ind w:firstLine="709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firstLine="709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-728660</wp:posOffset>
              </wp:positionH>
              <wp:positionV relativeFrom="paragraph">
                <wp:posOffset>-4761</wp:posOffset>
              </wp:positionV>
              <wp:extent cx="1226185" cy="344170"/>
              <wp:effectExtent b="0" l="0" r="0" t="0"/>
              <wp:wrapNone/>
              <wp:docPr descr="INTERNAL" id="194191372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-728660</wp:posOffset>
              </wp:positionH>
              <wp:positionV relativeFrom="paragraph">
                <wp:posOffset>-4761</wp:posOffset>
              </wp:positionV>
              <wp:extent cx="1226185" cy="344170"/>
              <wp:effectExtent b="0" l="0" r="0" t="0"/>
              <wp:wrapNone/>
              <wp:docPr descr="INTERNAL" id="1941913723" name="image10.png"/>
              <a:graphic>
                <a:graphicData uri="http://schemas.openxmlformats.org/drawingml/2006/picture">
                  <pic:pic>
                    <pic:nvPicPr>
                      <pic:cNvPr descr="INTERNAL"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6185" cy="344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spacing w:line="240" w:lineRule="auto"/>
      <w:ind w:left="0" w:firstLine="0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b="0" l="0" r="0" t="0"/>
          <wp:wrapNone/>
          <wp:docPr descr="Obsah obrázku Písmo, Grafika, snímek obrazovky, grafický design&#10;&#10;Popis byl vytvořen automaticky" id="1941913724" name="image2.png"/>
          <a:graphic>
            <a:graphicData uri="http://schemas.openxmlformats.org/drawingml/2006/picture">
              <pic:pic>
                <pic:nvPicPr>
                  <pic:cNvPr descr="Obsah obrázku Písmo, Grafika, snímek obrazovky, grafický design&#10;&#10;Popis byl vytvořen automaticky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b="0" l="0" r="0" t="0"/>
          <wp:wrapNone/>
          <wp:docPr descr="image7.png" id="1941913725" name="image7.png"/>
          <a:graphic>
            <a:graphicData uri="http://schemas.openxmlformats.org/drawingml/2006/picture">
              <pic:pic>
                <pic:nvPicPr>
                  <pic:cNvPr descr="image7.png" id="0" name="image7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2120266</wp:posOffset>
              </wp:positionH>
              <wp:positionV relativeFrom="page">
                <wp:posOffset>10326350</wp:posOffset>
              </wp:positionV>
              <wp:extent cx="4650105" cy="519418"/>
              <wp:effectExtent b="0" l="0" r="0" t="0"/>
              <wp:wrapNone/>
              <wp:docPr descr="Obdĺžnik 965343839" id="194191372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30473" y="3529816"/>
                        <a:ext cx="4631055" cy="500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75.00000953674316"/>
                            <w:ind w:left="0" w:right="0" w:firstLine="-709.0000152587891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SKODA Next" w:cs="SKODA Next" w:eastAsia="SKODA Next" w:hAnsi="SKODA Next"/>
                              <w:b w:val="0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  <w:t xml:space="preserve">From details to story: skoda-storyboard.com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75.00000953674316"/>
                            <w:ind w:left="0" w:right="0" w:firstLine="-709.0000152587891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SKODA Next" w:cs="SKODA Next" w:eastAsia="SKODA Next" w:hAnsi="SKODA Next"/>
                              <w:b w:val="0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KODA Next" w:cs="SKODA Next" w:eastAsia="SKODA Next" w:hAnsi="SKODA Next"/>
                              <w:b w:val="0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  <w:t xml:space="preserve">For the latest news, follow us on our WhatsApp channel</w:t>
                          </w:r>
                          <w:r w:rsidDel="00000000" w:rsidR="00000000" w:rsidRPr="00000000">
                            <w:rPr>
                              <w:rFonts w:ascii="SKODA Next" w:cs="SKODA Next" w:eastAsia="SKODA Next" w:hAnsi="SKODA Next"/>
                              <w:b w:val="1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  <w:t xml:space="preserve">, </w:t>
                          </w:r>
                          <w:r w:rsidDel="00000000" w:rsidR="00000000" w:rsidRPr="00000000">
                            <w:rPr>
                              <w:rFonts w:ascii="SKODA Next" w:cs="SKODA Next" w:eastAsia="SKODA Next" w:hAnsi="SKODA Nex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'What's up, Škoda?'</w:t>
                          </w:r>
                          <w:r w:rsidDel="00000000" w:rsidR="00000000" w:rsidRPr="00000000">
                            <w:rPr>
                              <w:rFonts w:ascii="SKODA Next" w:cs="SKODA Next" w:eastAsia="SKODA Next" w:hAnsi="SKODA Nex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2120266</wp:posOffset>
              </wp:positionH>
              <wp:positionV relativeFrom="page">
                <wp:posOffset>10326350</wp:posOffset>
              </wp:positionV>
              <wp:extent cx="4650105" cy="519418"/>
              <wp:effectExtent b="0" l="0" r="0" t="0"/>
              <wp:wrapNone/>
              <wp:docPr descr="Obdĺžnik 965343839" id="1941913721" name="image8.png"/>
              <a:graphic>
                <a:graphicData uri="http://schemas.openxmlformats.org/drawingml/2006/picture">
                  <pic:pic>
                    <pic:nvPicPr>
                      <pic:cNvPr descr="Obdĺžnik 965343839" id="0" name="image8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50105" cy="51941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1"/>
        <w:sz w:val="28"/>
        <w:szCs w:val="28"/>
        <w:rtl w:val="0"/>
      </w:rPr>
      <w:t xml:space="preserve">Tlačová správa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sk"/>
      </w:rPr>
    </w:rPrDefault>
    <w:pPrDefault>
      <w:pPr>
        <w:spacing w:after="60" w:line="276" w:lineRule="auto"/>
        <w:ind w:left="709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textovprepojenie">
    <w:name w:val="Hyperlink"/>
    <w:rPr>
      <w:u w:val="single"/>
    </w:rPr>
  </w:style>
  <w:style w:type="table" w:styleId="TableNormal0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Odkaz" w:customStyle="1">
    <w:name w:val="Odkaz"/>
    <w:rPr>
      <w:rFonts w:ascii="Arial" w:cs="Arial" w:eastAsia="Arial" w:hAnsi="Arial"/>
      <w:b w:val="0"/>
      <w:bCs w:val="0"/>
      <w:i w:val="0"/>
      <w:iCs w:val="0"/>
      <w:outline w:val="0"/>
      <w:color w:val="4ba82e"/>
      <w:sz w:val="18"/>
      <w:szCs w:val="18"/>
      <w:u w:color="4ba82e" w:val="single"/>
    </w:rPr>
  </w:style>
  <w:style w:type="character" w:styleId="Hyperlink0" w:customStyle="1">
    <w:name w:val="Hyperlink.0"/>
    <w:basedOn w:val="Odkaz"/>
    <w:rPr>
      <w:rFonts w:ascii="SKODA Next" w:cs="SKODA Next" w:eastAsia="SKODA Next" w:hAnsi="SKODA Next"/>
      <w:b w:val="0"/>
      <w:bCs w:val="0"/>
      <w:i w:val="0"/>
      <w:iCs w:val="0"/>
      <w:outline w:val="0"/>
      <w:color w:val="4ba82e"/>
      <w:sz w:val="20"/>
      <w:szCs w:val="20"/>
      <w:u w:color="4ba82e" w:val="single"/>
    </w:rPr>
  </w:style>
  <w:style w:type="character" w:styleId="iadne" w:customStyle="1">
    <w:name w:val="Žiadne"/>
  </w:style>
  <w:style w:type="character" w:styleId="Hyperlink1" w:customStyle="1">
    <w:name w:val="Hyperlink.1"/>
    <w:basedOn w:val="iadne"/>
    <w:rPr>
      <w:rFonts w:ascii="Calibri" w:cs="Calibri" w:eastAsia="Calibri" w:hAnsi="Calibri"/>
      <w:outline w:val="0"/>
      <w:color w:val="4ba82e"/>
      <w:u w:color="4ba82e" w:val="single"/>
    </w:rPr>
  </w:style>
  <w:style w:type="character" w:styleId="Hyperlink2" w:customStyle="1">
    <w:name w:val="Hyperlink.2"/>
    <w:basedOn w:val="iadne"/>
    <w:rPr>
      <w:rFonts w:ascii="Calibri" w:cs="Calibri" w:eastAsia="Calibri" w:hAnsi="Calibri"/>
      <w:outline w:val="0"/>
      <w:color w:val="4ba82e"/>
      <w:sz w:val="20"/>
      <w:szCs w:val="20"/>
      <w:u w:color="4ba82e" w:val="single"/>
    </w:rPr>
  </w:style>
  <w:style w:type="character" w:styleId="Hyperlink3" w:customStyle="1">
    <w:name w:val="Hyperlink.3"/>
    <w:basedOn w:val="Odkaz"/>
    <w:rPr>
      <w:rFonts w:ascii="SKODA Next" w:cs="SKODA Next" w:eastAsia="SKODA Next" w:hAnsi="SKODA Next"/>
      <w:b w:val="0"/>
      <w:bCs w:val="0"/>
      <w:i w:val="0"/>
      <w:iCs w:val="0"/>
      <w:outline w:val="0"/>
      <w:color w:val="000000"/>
      <w:sz w:val="20"/>
      <w:szCs w:val="20"/>
      <w:u w:color="000000" w:val="single"/>
    </w:rPr>
  </w:style>
  <w:style w:type="paragraph" w:styleId="Pta">
    <w:name w:val="footer"/>
    <w:link w:val="PtaChar"/>
    <w:uiPriority w:val="99"/>
    <w:unhideWhenUsed w:val="1"/>
    <w:rsid w:val="001A0A9A"/>
    <w:pPr>
      <w:tabs>
        <w:tab w:val="center" w:pos="4513"/>
        <w:tab w:val="right" w:pos="9026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1A0A9A"/>
    <w:rPr>
      <w:rFonts w:ascii="Calibri" w:cs="Arial Unicode MS" w:hAnsi="Calibri"/>
      <w:color w:val="000000"/>
      <w:u w:color="000000"/>
    </w:rPr>
  </w:style>
  <w:style w:type="paragraph" w:styleId="Revzia">
    <w:name w:val="Revision"/>
    <w:hidden w:val="1"/>
    <w:uiPriority w:val="99"/>
    <w:semiHidden w:val="1"/>
    <w:rsid w:val="00A4025E"/>
    <w:rPr>
      <w:rFonts w:cs="Arial Unicode MS"/>
      <w:color w:val="000000"/>
      <w:u w:color="000000"/>
    </w:rPr>
  </w:style>
  <w:style w:type="character" w:styleId="Nevyrieenzmienka">
    <w:name w:val="Unresolved Mention"/>
    <w:basedOn w:val="Predvolenpsmoodseku"/>
    <w:uiPriority w:val="99"/>
    <w:semiHidden w:val="1"/>
    <w:unhideWhenUsed w:val="1"/>
    <w:rsid w:val="00F57F34"/>
    <w:rPr>
      <w:color w:val="605e5c"/>
      <w:shd w:color="auto" w:fill="e1dfdd" w:val="clear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paragraph" w:styleId="Normlnywebov">
    <w:name w:val="Normal (Web)"/>
    <w:basedOn w:val="Normlny"/>
    <w:uiPriority w:val="99"/>
    <w:semiHidden w:val="1"/>
    <w:unhideWhenUsed w:val="1"/>
    <w:rsid w:val="00A51515"/>
    <w:pPr>
      <w:spacing w:after="100" w:afterAutospacing="1" w:before="100" w:beforeAutospacing="1" w:line="240" w:lineRule="auto"/>
      <w:ind w:left="0"/>
    </w:pPr>
    <w:rPr>
      <w:rFonts w:ascii="Times New Roman" w:cs="Times New Roman" w:eastAsia="Times New Roman" w:hAnsi="Times New Roman"/>
      <w:sz w:val="24"/>
      <w:szCs w:val="24"/>
      <w:lang w:val="sk-SK"/>
    </w:rPr>
  </w:style>
  <w:style w:type="character" w:styleId="Vrazn">
    <w:name w:val="Strong"/>
    <w:basedOn w:val="Predvolenpsmoodseku"/>
    <w:uiPriority w:val="22"/>
    <w:qFormat w:val="1"/>
    <w:rsid w:val="00A5151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3.xml"/><Relationship Id="rId11" Type="http://schemas.openxmlformats.org/officeDocument/2006/relationships/hyperlink" Target="https://www.facebook.com/SkodaAutoSK" TargetMode="External"/><Relationship Id="rId10" Type="http://schemas.openxmlformats.org/officeDocument/2006/relationships/image" Target="media/image5.jpg"/><Relationship Id="rId21" Type="http://schemas.openxmlformats.org/officeDocument/2006/relationships/footer" Target="footer1.xml"/><Relationship Id="rId13" Type="http://schemas.openxmlformats.org/officeDocument/2006/relationships/hyperlink" Target="http://www.instagram.com/SkodaAutoSK" TargetMode="External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yperlink" Target="https://www.skoda-storyboard.com/direct-download/2024/03/64_Skoda_Superb_Combi_interior_2aad26e0.jpg" TargetMode="External"/><Relationship Id="rId14" Type="http://schemas.openxmlformats.org/officeDocument/2006/relationships/image" Target="media/image4.png"/><Relationship Id="rId17" Type="http://schemas.openxmlformats.org/officeDocument/2006/relationships/hyperlink" Target="https://www.skoda-storyboard.com/direct-download/2024/05/104_Skoda_Octavia_Interior_37a20f53.jpg" TargetMode="External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://www.skoda-auto.sk" TargetMode="External"/><Relationship Id="rId8" Type="http://schemas.openxmlformats.org/officeDocument/2006/relationships/hyperlink" Target="mailto:zuzana.kubikova2@skoda-auto.sk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7.png"/><Relationship Id="rId3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KODA Next"/>
            <a:ea typeface="SKODA Next"/>
            <a:cs typeface="SKODA Next"/>
            <a:sym typeface="SKODA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KODA Next"/>
            <a:ea typeface="SKODA Next"/>
            <a:cs typeface="SKODA Next"/>
            <a:sym typeface="SKODA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DQeEKj5ST2qaH3VZHEW64JfWbA==">CgMxLjA4AHIhMU5qeHp1OGFnNmZ2a2hSdzdHb1FiMGtIT0phUkt1bHV2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2025-08-20T11:18:00Z</dcterms:created>
  <dc:creator>Kubikova, Zuzana 2 (SAS V)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16858dfd,6d33f53c,4fc99270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