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30"/>
          <w:szCs w:val="30"/>
          <w:u w:val="none"/>
          <w:shd w:fill="auto" w:val="clear"/>
          <w:vertAlign w:val="baseline"/>
          <w:rtl w:val="0"/>
        </w:rPr>
        <w:t xml:space="preserve">Škoda Auto za tri štvrťroky roku 2025 pokračovala v raste dodávok, tržieb aj zisku a potvrdila pozíciu tretej najpredávanejšej automobilovej značky v Európe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</w:t>
      </w: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Ďalší nárast dopytu: Za prvých deväť mesiacov roku 2025 dodala Škoda 765 700 vozidiel (medziročne +14,1 %) a v Európe upevnila svoju pozíciu 3. najpredávanejšej značky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Solídne finančné ukazovatele: Tržby vzrástli na 22,344 mld. eur (+9,5 %), prevádzkový zisk dosiahol 1,790 mld. eur (+5,4 %) a čistý peňažný tok predstavoval 1,934 mld. eur (−2,8 %)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Vysoká ziskovosť: Rentabilita tržieb 8,0 % (2024: 8,3 %) potvrdzuje spoľahlivý obchodný model – Škoda Auto zostáva jednou z najziskovejších objemových značiek v Európe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sz w:val="20"/>
          <w:szCs w:val="20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Elektrifikácia zrýchľuje: Škoda dodala celosvetovo 150 700 elektrifikovaných vozidiel; v Európe elektrické a plug-in hybridné modely spolu tvoria už 24,1 % dodávok (vlani: 11,1 %) a modely Elroq a Enyaq sú tu na 3. a 6. mieste medzi elektromobilmi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› Internacionalizácia pokračuje: Rekordné dodávky 49 400 vozidiel v Indii (+106,1 %) vďaka vysokému dopytu po lokálne vyrábaných modeloch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Bratislava, 31. októbra 2025 – </w:t>
      </w: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Auto za prvé tri kvartály roku 2025 zaznamenala vynikajúce finančné výsledky: tržby vzrástli na 22,344 mld. eur (+9,5 %), prevádzkový zisk sa zvýšil na 1,790 mld. eur (+5,4 %) a čistý peňažný tok zostal na veľmi dobrej úrovni 1,934 mld. eur (−2,8 %). Solídna je aj rentabilita tržieb vo výške 8,0 % (vlani: 8,3 %), ktorá potvrdzuje pozíciu značky Škoda medzi najziskovejšími objemovými značkami v Európe. Zákazníkom po celom svete bolo dodaných 765 700 vozidiel, čo predstavuje medziročný nárast o 14,1 %. V Európe (zahŕňa EÚ 27, Spojené kráľovstvo, Švajčiarsko, Nórsko a Island) značka dodala 616 300 vozidiel a obhájila svoju 3. pozíciu. Podiel plne elektrických (BEV) a plug-in hybridných vozidiel (PHEV) tvorí v tomto regióne už 24,1 % dodávok (pred rokom: 11,1 %), pričom modely Elroq a Enyaq sú tu na 3. a 6. mieste medzi elektromobilmi. Elroq navyše prekročil hranicu 100 000 objednávok od začiatku predaja. V plnom prúde je aj internacionalizácia značky – v Indii Škoda dosiahla historické maximum so 49 400 dodanými vozidlami (+106,1 %) a vo Vietname bola počas roka spustená výroba modelu Kushaq, pričom od septembra sa tam vyrába aj predáva sedan Slavia.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Klaus Zellmer, predseda predstavenstva spoločnosti Škoda Auto, </w:t>
      </w: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hovorí: „</w:t>
      </w:r>
      <w:r w:rsidDel="00000000" w:rsidR="00000000" w:rsidRPr="00000000">
        <w:rPr>
          <w:rFonts w:ascii="SKODA Next" w:cs="SKODA Next" w:eastAsia="SKODA Next" w:hAnsi="SKODA Next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Vynikajúce výsledky značky Škoda po deviatich mesiacoch tohto roka dokazujú, že naša stratégia funguje. Rastieme so ziskom, rýchlo elektrifikujeme a expandujeme po celom svete. Skutočnosť, že si pevne držíme pozíciu tretej najpredávanejšej automobilovej značky v Európe a zároveň sme zdvojnásobili dodávky v Indii, ukazuje silu nášho tímu a partnerov aj hlbokú dôveru našich zákazníkov. Vpred postupujeme s istotou, efektivitou a odvahou formovať budúcnosť mobility.“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Holger Peters, člen predstavenstva spoločnosti Škoda Auto pre financie, IT a právne záležitosti</w:t>
      </w: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vysvetľuje: </w:t>
      </w:r>
      <w:r w:rsidDel="00000000" w:rsidR="00000000" w:rsidRPr="00000000">
        <w:rPr>
          <w:rFonts w:ascii="SKODA Next" w:cs="SKODA Next" w:eastAsia="SKODA Next" w:hAnsi="SKODA Next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„Aj po treťom štvrťroku zostávajú naše výsledky veľmi dobré. Ide o skvelý úspech, najmä vzhľadom na pretrvávajúce výzvy na trhu. Nárast prevádzkového zisku o 5,4 % na 1,790 miliardy eur a pozitívny vývoj čistého peňažného toku potvrdzujú pevný základ nášho obchodného modelu a prínosy dôsledného zavádzania programu Next Level Efficiency+. Okrem toho pokračujeme v hľadaní potenciálu na úsporu nákladov prostredníctvom synergií v skupine značiek Brand Group Core, napríklad pri vývoji a výrobe pripravovaného plne elektrického crossoveru Epiq. Aj naďalej zostávame presvedčení o našej schopnosti udržať pozitívnu trajektóriu prostredníctvom disciplinovaného sledovania nákladov a koncentrovania sa na strategické ciele.“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Martin Jahn, člen predstavenstva spoločnosti Škoda Auto pre predaj a marketing</w:t>
      </w: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dodáva: </w:t>
      </w:r>
      <w:r w:rsidDel="00000000" w:rsidR="00000000" w:rsidRPr="00000000">
        <w:rPr>
          <w:rFonts w:ascii="SKODA Next" w:cs="SKODA Next" w:eastAsia="SKODA Next" w:hAnsi="SKODA Next"/>
          <w:b w:val="0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„Záujem o vozidlá Škoda počas prvých troch štvrťrokov výrazne vzrástol. V Európe prekonávame celkový trh a držíme tretiu priečku vďaka širokej ponuke modelov, pričom zároveň sme druhou najpredávanejšou značkou u veľmi dôležitých flotilových zákazníkov. Navyše, takmer každé štvrté vozidlo Škoda v Európe je elektrifikované, čo nám do budúcnosti dodáva veľký optimizmus. Naším ďalším krokom bude uvedenie nového crossoveru Škoda Epiq, ktorý sa stane vstupným modelom značky Škoda do sveta elektromobility, a to s cenou, ktorá sa na mnohých trhoch vyrovná modelu Kamiq so spaľovacím motorom.“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Auto v roku osláv 130 rokov existencie pokračuje so solídnymi výsledkami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Auto za tri štvrťroky dodala zákazníkom po celom svete celkovo 765 700 vozidiel (pred rokom 671 300). O medziročný nárast 14,1 % sa postaral vyšší odbyt na významných trhoch v Európe aj v Indii, ako aj doteraz najširšia a najmodernejšia modelová ponuka zahŕňajúca všetky typy pohonov.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Český výrobca vďaka tomu rastie rýchlejšie než celkový trh a zostáva treťou najpredávanejšou značkou v Európe (EÚ 27 + 4). Strategickým cieľom značky je byť v Európe do roku 2030 stabilne medzi tromi najžiadanejšími výrobcami.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Významný rast pokračuje aj na najväčšom odbytišti značky: v Nemecku Škoda dodala 153 800 vozidiel (o 13 800 viac; medziročne +9,9 %). Ďalšie významné prírastky boli zaznamenané na druhom najväčšom trhu, v Českej republike (67 700 vozidiel; +6 000; +9,8 %), aj na treťom odbytišti v poradí, vo Veľkej Británii (66 100 vozidiel; +7 800; +13,4 %), ako aj v Dánsku (15 100 vozidiel; +5 600; +59,2 %) a v Španielsku (30 000; +5 400; +21,9 %).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Mimoriadnym úspechom je dosiahnutie 2. pozície v celej Európe v rámci predaja flotilovým zákazníkom (bez započítania služobných vozidiel a vozidiel v prenájme).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Elektrifikácia zrýchľuje: modely Elroq a Enyaq medzi najžiadanejšími elektromobilmi v Európe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Celosvetovo dodala Škoda Auto za tri štvrťroky tohto roka 150 700 elektrifikovaných vozidiel (elektromobilov a plug-in hybridov). Pôsobivý je najmä výsledok v Európe, kde podiel vozidiel BEV a PHEV dosiahol dovedna 24,1 % (2024: 11,1 %). V kategórii čisto elektrických vozidiel sa Škoda za prvých deväť mesiacov roku 2025 stala 4. najpredávanejšou značkou s trhovým podielom 6,6 %.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Kľúčový je úspech elektromobilov Škoda, ktorých značka celosvetovo dodala 118 600, z toho 60 400 kusov modelu Elroq a 58 200 vozidiel modelového radu Enyaq. V Európe sa táto dvojica radí medzi najpredávanejšie elektromobily: Elroq je tretí a Enyaq šiesty.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Elroq je jednotkou medzi elektromobilmi v Českej republike, Dánsku a na Slovensku a patrí medzi tri najžiadanejšie batériové vozidlá v Rakúsku, Holandsku a vo Švajčiarsku. Enyaq sa umiestnil v TOP3 v Česku, Nemecku, Fínsku, Rakúsku, na Slovensku a vo Švajčiarsku. Dopyt zákazníkov pritom aj naďalej rastie: v septembri Škoda Auto zaznamenala historické maximum v dodávkach elektromobilov (17 400 za jediný mesiac) a do konca októbra spoločnosť prijala viac než 170 000 objednávok plne elektrických modelov po celom svete.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Najobľúbenejším vozidlom značky Škoda zostáva Octavia so 142 200 dodávkami zákazníkom, nasledovaná modelmi Kodiaq a Kamiq.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Internacionalizácia a úspech v Indii pokračujú, spustená výroba vo Vietname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zaznamenala nárast dodávok aj na ďalších zahraničných trhoch. V Indii, ktorá popri Európe tvorí druhý pilier odbytu, automobilka výrazne posilnila. Celkové dodávky zákazníkom sa medziročne viac než zdvojnásobili a dosiahli historické maximum 49 400 vozidiel (+106,1 %). Kľúčový podiel na tomto úspechu má model Kylaq s 30 100 dodanými vozidlami. Zároveň bol v septembri dosiahnutý míľnik v podobe 100 000 vyrobených vozidiel Kushaq.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Vo Vietname sa v septembri začala výroba a predaj sedanu Slavia, druhého lokálne montovaného vozidla značky Škoda. V októbri tu získala Škoda Kodiaq v renomovanej ankete Better Choice Awards titul „Rodinné vozidlo roka“.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 Turecku, druhom najväčšom zámorskom trhu značky Škoda, sa dodávky zvýšili na 32 200 vozidiel (+7,0 %), najmä vďaka veľkému záujmu o modely Superb a Octavia. V Maroku automobilka dosiahla 4 500 dodaných vozidiel zákazníkom (+43,8 %) a posilnila tak svoju pozíciu v oblasti severnej Afriky.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Ďalšia elektrifikácia ponuky: mestský SUV crossover Epiq a 7-miestne rodinné SUV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V septembri automobilka predstavila štúdiu modelu Škoda Epiq – reálny predobraz pripravovaného plne elektrického mestského SUV crossoveru s plánovaným uvedením na trh v roku 2026. Pôjde o vstupný model značky Škoda do sveta elektromobility s obstarávacou cenou, ktorá bude na mnohých trhoch na úrovni modelu Kamiq so spaľovacím motorom.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Česká automobilka okrem toho uvedie sériovú podobu štúdie Vision 7S – vrcholného rodinného SUV s elektrickým pohonom. Pohľad ešte ďalej ponúka nedávno predstavený koncept Vision O, ktorý prináša konkrétny náhľad na elektrickú budúcnosť kombi vozidiel a evolúciu dizajnového jazyka Modern Solid.</w:t>
      </w:r>
    </w:p>
    <w:p w:rsidR="00000000" w:rsidDel="00000000" w:rsidP="00000000" w:rsidRDefault="00000000" w:rsidRPr="00000000" w14:paraId="0000001C">
      <w:pPr>
        <w:keepNext w:val="1"/>
        <w:keepLines w:val="0"/>
        <w:pageBreakBefore w:val="0"/>
        <w:widowControl w:val="1"/>
        <w:shd w:fill="auto" w:val="clear"/>
        <w:spacing w:after="120" w:before="0" w:line="276" w:lineRule="auto"/>
        <w:ind w:left="709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Škoda Auto Group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1)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– Kľúčové hospodárske ukazovatele za prvé tri štvrťroky 2025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superscript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8106.999999999999" w:type="dxa"/>
        <w:jc w:val="left"/>
        <w:tblInd w:w="816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2410"/>
        <w:gridCol w:w="564"/>
        <w:gridCol w:w="570"/>
        <w:gridCol w:w="1620"/>
        <w:gridCol w:w="160"/>
        <w:gridCol w:w="1480"/>
        <w:gridCol w:w="284"/>
        <w:gridCol w:w="859"/>
        <w:gridCol w:w="160"/>
        <w:tblGridChange w:id="0">
          <w:tblGrid>
            <w:gridCol w:w="2410"/>
            <w:gridCol w:w="564"/>
            <w:gridCol w:w="570"/>
            <w:gridCol w:w="1620"/>
            <w:gridCol w:w="160"/>
            <w:gridCol w:w="1480"/>
            <w:gridCol w:w="284"/>
            <w:gridCol w:w="859"/>
            <w:gridCol w:w="160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55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75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január - september 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155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75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január - september 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187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07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Zmena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14"/>
                <w:szCs w:val="14"/>
                <w:u w:val="none"/>
                <w:shd w:fill="auto" w:val="clear"/>
                <w:vertAlign w:val="baseline"/>
                <w:rtl w:val="0"/>
              </w:rPr>
              <w:t xml:space="preserve">2)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93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Dodávky zákazníkom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vozidiel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437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3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765 700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91.0" w:type="dxa"/>
            </w:tcMar>
            <w:vAlign w:val="top"/>
          </w:tcPr>
          <w:p w:rsidR="00000000" w:rsidDel="00000000" w:rsidP="00000000" w:rsidRDefault="00000000" w:rsidRPr="00000000" w14:paraId="0000002A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211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671 300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72.0" w:type="dxa"/>
            </w:tcMar>
            <w:vAlign w:val="top"/>
          </w:tcPr>
          <w:p w:rsidR="00000000" w:rsidDel="00000000" w:rsidP="00000000" w:rsidRDefault="00000000" w:rsidRPr="00000000" w14:paraId="0000002C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92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+14,1 %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Výroba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superscript"/>
                <w:rtl w:val="0"/>
              </w:rPr>
              <w:t xml:space="preserve">3)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vozidiel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437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3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837 000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91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211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780 500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72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92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+7,2 %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Odbyt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superscript"/>
                <w:rtl w:val="0"/>
              </w:rPr>
              <w:t xml:space="preserve">4)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vozidiel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437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3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869 700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91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211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808 700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72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92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+7,5 %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Tržby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mil. eur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437.0" w:type="dxa"/>
            </w:tcMar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3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22 344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91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211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20 399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72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92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+9,5 %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Prevádzkový výsledok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mil. eur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437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3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1 790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91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211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1 699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72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92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+5,4 %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Rentabilita tržieb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%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437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3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8,0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91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211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8,3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72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92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Investície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mil. eur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437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3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1 304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91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211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1 182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72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92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+10,3 %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Čistý peňažný tok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98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218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mil. eur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437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3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1 934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91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211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1 990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272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1"/>
              <w:shd w:fill="auto" w:val="clear"/>
              <w:spacing w:after="48" w:before="48" w:line="240" w:lineRule="auto"/>
              <w:ind w:left="0" w:right="192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-2,8 %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240" w:line="240" w:lineRule="auto"/>
        <w:ind w:left="708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1) Škoda Auto Group tvoria spoločnosti Škoda Auto a.s., Škoda Auto Slovensko s.r.o., Škoda Auto Deutschland GmbH, Škoda Auto Volkswagen      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1"/>
        <w:shd w:fill="auto" w:val="clear"/>
        <w:tabs>
          <w:tab w:val="left" w:leader="none" w:pos="993"/>
        </w:tabs>
        <w:spacing w:after="0" w:before="0" w:line="240" w:lineRule="auto"/>
        <w:ind w:left="709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India Pvt. Ltd. a do mája 2023 zahŕňala aj spoločnosť OOO Volkswagen Group Rus, ktorej finančné výsledky sú až do tohto obdobia zahrnuté.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1"/>
        <w:shd w:fill="auto" w:val="clear"/>
        <w:tabs>
          <w:tab w:val="left" w:leader="none" w:pos="993"/>
        </w:tabs>
        <w:spacing w:after="60" w:before="0" w:line="276" w:lineRule="auto"/>
        <w:ind w:left="993" w:right="0" w:hanging="283.9999999999999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2) Percentuálne odchýlky sú vypočítané z nezaokrúhlených čísel.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shd w:fill="auto" w:val="clear"/>
        <w:tabs>
          <w:tab w:val="left" w:leader="none" w:pos="993"/>
        </w:tabs>
        <w:spacing w:after="60" w:before="0" w:line="276" w:lineRule="auto"/>
        <w:ind w:left="993" w:right="0" w:hanging="283.9999999999999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3) Zahŕňa výrobu v skupine Škoda Auto Group, bez výroby v partnerských montážnych závodoch v Číne, na Slovensku a v Nemecku, ale vrátane ostatných koncernových značiek, ako sú Seat, VW a Audi; výroba vozidiel bez čiastočných/kompletných zostáv.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shd w:fill="auto" w:val="clear"/>
        <w:tabs>
          <w:tab w:val="left" w:leader="none" w:pos="993"/>
        </w:tabs>
        <w:spacing w:after="60" w:before="0" w:line="276" w:lineRule="auto"/>
        <w:ind w:left="993" w:right="0" w:hanging="283.9999999999999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  <w:rtl w:val="0"/>
        </w:rPr>
        <w:t xml:space="preserve">4) Zahŕňa odbyt skupiny Škoda Auto Group predajným spoločnostiam, vrátane ďalších koncernových značiek ako Seat, VW, Audi, Porsche a Lamborghini.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shd w:fill="auto" w:val="clear"/>
        <w:tabs>
          <w:tab w:val="left" w:leader="none" w:pos="993"/>
        </w:tabs>
        <w:spacing w:after="60" w:before="0" w:line="276" w:lineRule="auto"/>
        <w:ind w:left="993" w:right="0" w:hanging="283.9999999999999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4"/>
          <w:szCs w:val="1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1"/>
        <w:shd w:fill="auto" w:val="clear"/>
        <w:tabs>
          <w:tab w:val="left" w:leader="none" w:pos="993"/>
        </w:tabs>
        <w:spacing w:after="60" w:before="0" w:line="276" w:lineRule="auto"/>
        <w:ind w:left="993" w:right="0" w:hanging="283.9999999999999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Celosvetové dodávky vozidiel za prvé tri štvrťroky 2025 vo vybraných predajných regiónoch:</w:t>
      </w:r>
    </w:p>
    <w:tbl>
      <w:tblPr>
        <w:tblStyle w:val="Table2"/>
        <w:tblW w:w="8925.0" w:type="dxa"/>
        <w:jc w:val="left"/>
        <w:tblInd w:w="812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3232"/>
        <w:gridCol w:w="2157"/>
        <w:gridCol w:w="1998"/>
        <w:gridCol w:w="1538"/>
        <w:tblGridChange w:id="0">
          <w:tblGrid>
            <w:gridCol w:w="3232"/>
            <w:gridCol w:w="2157"/>
            <w:gridCol w:w="1998"/>
            <w:gridCol w:w="1538"/>
          </w:tblGrid>
        </w:tblGridChange>
      </w:tblGrid>
      <w:tr>
        <w:trPr>
          <w:cantSplit w:val="0"/>
          <w:trHeight w:val="52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7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7" w:right="0" w:hanging="6.000000000000014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Predajný región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január - september 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0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január - september 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251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171" w:firstLine="0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Zmena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Západná Európa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443 200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392 700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+12,9 %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Nemecko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(najväčší trh)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153 800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140 000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+9,9 %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Stredná Európa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150 200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138 400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+8,5 %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Česká republika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67 700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61 700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+9,8 %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Východná Európa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39 300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36 000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+9,1 %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Čína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10 800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11 800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−8,6 %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India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49 400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24 000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+106,1 %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Ostatné trhy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72 800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68 400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6,4 %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63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3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Celkom vo svete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543.0" w:type="dxa"/>
            </w:tcMar>
            <w:vAlign w:val="center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463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765 700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37.0" w:type="dxa"/>
            </w:tcMar>
            <w:vAlign w:val="center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widowControl w:val="1"/>
              <w:shd w:fill="auto" w:val="clear"/>
              <w:tabs>
                <w:tab w:val="left" w:leader="none" w:pos="2444"/>
              </w:tabs>
              <w:spacing w:after="60" w:before="0" w:line="276" w:lineRule="auto"/>
              <w:ind w:left="145" w:right="257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671 300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225.0" w:type="dxa"/>
              <w:bottom w:w="80.0" w:type="dxa"/>
              <w:right w:w="314.0" w:type="dxa"/>
            </w:tcMar>
            <w:vAlign w:val="center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45" w:right="234" w:firstLine="0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+14,1 %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shd w:fill="auto" w:val="clear"/>
        <w:spacing w:after="240" w:before="0" w:line="240" w:lineRule="auto"/>
        <w:ind w:left="704" w:right="0" w:hanging="704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shd w:fill="auto" w:val="clear"/>
        <w:spacing w:after="240" w:before="0" w:line="240" w:lineRule="auto"/>
        <w:ind w:left="704" w:right="0" w:hanging="704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shd w:fill="auto" w:val="clear"/>
        <w:spacing w:after="240" w:before="0" w:line="240" w:lineRule="auto"/>
        <w:ind w:left="704" w:right="0" w:hanging="704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                Dodávky vozidiel Škoda zákazníkom za prvé tri štvrťroky 2025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1"/>
        <w:shd w:fill="auto" w:val="clear"/>
        <w:spacing w:after="240" w:before="0" w:line="276" w:lineRule="auto"/>
        <w:ind w:left="709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(v kusoch, zaokrúhlené, podľa modelov; zmena v % v porovnaní s rovnakým obdobím roku 2024):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550.0" w:type="dxa"/>
        <w:jc w:val="left"/>
        <w:tblInd w:w="817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2700"/>
        <w:gridCol w:w="2670"/>
        <w:gridCol w:w="3180"/>
        <w:tblGridChange w:id="0">
          <w:tblGrid>
            <w:gridCol w:w="2700"/>
            <w:gridCol w:w="2670"/>
            <w:gridCol w:w="3180"/>
          </w:tblGrid>
        </w:tblGridChange>
      </w:tblGrid>
      <w:tr>
        <w:trPr>
          <w:cantSplit w:val="0"/>
          <w:trHeight w:val="528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1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1" w:right="0" w:hanging="3.000000000000007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                         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Model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1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1" w:right="-469.2519685039369" w:hanging="8.000000000000007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január - september 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0" w:val="nil"/>
            </w:tcBorders>
            <w:shd w:fill="auto" w:val="clear"/>
            <w:tcMar>
              <w:top w:w="80.0" w:type="dxa"/>
              <w:left w:w="261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shd w:fill="auto" w:val="clear"/>
              <w:spacing w:after="60" w:before="0" w:line="276" w:lineRule="auto"/>
              <w:ind w:left="181" w:right="0" w:hanging="8.000000000000007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Zmena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Octavia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142 200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−13,8 %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Kodiaq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96 200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AB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+19,9 %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Kamiq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95 400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+3,3 %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Fabia 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90 000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+6,0 %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Karoq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78 300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B4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−4,2 %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Elroq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60 400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Enyaq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58 200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+14,6 %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Superb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54 500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+8,6 %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Scala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40 400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−4,9 %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Kylaq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30 100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Slavia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10 200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−8,4 %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Kushaq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9 800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−22,7 %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  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Celkovo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vo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svete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0" w:firstLine="174.00000000000006"/>
              <w:jc w:val="center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765 000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789.0" w:type="dxa"/>
              <w:bottom w:w="80.0" w:type="dxa"/>
              <w:right w:w="539.0" w:type="dxa"/>
            </w:tcMar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shd w:fill="auto" w:val="clear"/>
              <w:spacing w:after="60" w:before="60" w:line="276" w:lineRule="auto"/>
              <w:ind w:left="709" w:right="459" w:hanging="7.999999999999972"/>
              <w:jc w:val="right"/>
              <w:rPr/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+14,1 %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709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40" w:lineRule="auto"/>
        <w:ind w:left="709" w:right="0" w:firstLine="709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0" w:line="276" w:lineRule="auto"/>
        <w:ind w:left="7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Pre ďalšie informácie, prosím, kontaktujte: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Zuzana Kubíková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 PR manager Škoda Auto Slovensko s.r.o.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8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M: +421 904 701 339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</w:rPr>
      </w:pPr>
      <w:hyperlink r:id="rId7">
        <w:r w:rsidDel="00000000" w:rsidR="00000000" w:rsidRPr="00000000">
          <w:rPr>
            <w:rFonts w:ascii="Arial" w:cs="Arial" w:eastAsia="Arial" w:hAnsi="Arial"/>
            <w:b w:val="0"/>
            <w:i w:val="0"/>
            <w:smallCaps w:val="0"/>
            <w:strike w:val="0"/>
            <w:color w:val="4ba82e"/>
            <w:sz w:val="20"/>
            <w:szCs w:val="20"/>
            <w:u w:val="single"/>
            <w:shd w:fill="auto" w:val="clear"/>
            <w:vertAlign w:val="baseline"/>
            <w:rtl w:val="0"/>
          </w:rPr>
          <w:t xml:space="preserve">zuzana.kubikova2@skoda-auto.sk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D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4ba82e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08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4ba82e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  <w:drawing>
          <wp:inline distB="0" distT="0" distL="0" distR="0">
            <wp:extent cx="2676525" cy="666750"/>
            <wp:effectExtent b="0" l="0" r="0" t="0"/>
            <wp:docPr descr="Obrázok, na ktorom je koleso, vozidlo, pozemné vozidlo, pneumatika&#10;&#10;Obsah vygenerovaný umelou inteligenciou môže byť nesprávny." id="1073741837" name="image2.png"/>
            <a:graphic>
              <a:graphicData uri="http://schemas.openxmlformats.org/drawingml/2006/picture">
                <pic:pic>
                  <pic:nvPicPr>
                    <pic:cNvPr descr="Obrázok, na ktorom je koleso, vozidlo, pozemné vozidlo, pneumatika&#10;&#10;Obsah vygenerovaný umelou inteligenciou môže byť nesprávny.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6667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tbl>
      <w:tblPr>
        <w:tblStyle w:val="Table4"/>
        <w:tblW w:w="4320.0" w:type="dxa"/>
        <w:jc w:val="left"/>
        <w:tblInd w:w="334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635"/>
        <w:gridCol w:w="1525"/>
        <w:gridCol w:w="675"/>
        <w:gridCol w:w="1485"/>
        <w:tblGridChange w:id="0">
          <w:tblGrid>
            <w:gridCol w:w="635"/>
            <w:gridCol w:w="1525"/>
            <w:gridCol w:w="675"/>
            <w:gridCol w:w="1485"/>
          </w:tblGrid>
        </w:tblGridChange>
      </w:tblGrid>
      <w:tr>
        <w:trPr>
          <w:cantSplit w:val="0"/>
          <w:trHeight w:val="536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90500" cy="190500"/>
                  <wp:effectExtent b="0" l="0" r="0" t="0"/>
                  <wp:docPr descr="Výsledek obrázku pro twitter facebook instagram logo" id="1073741839" name="image3.jpg"/>
                  <a:graphic>
                    <a:graphicData uri="http://schemas.openxmlformats.org/drawingml/2006/picture">
                      <pic:pic>
                        <pic:nvPicPr>
                          <pic:cNvPr descr="Výsledek obrázku pro twitter facebook instagram logo" id="0" name="image3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D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0">
              <w:r w:rsidDel="00000000" w:rsidR="00000000" w:rsidRPr="00000000">
                <w:rPr>
                  <w:rFonts w:ascii="Arial" w:cs="Arial" w:eastAsia="Arial" w:hAnsi="Arial"/>
                  <w:b w:val="0"/>
                  <w:i w:val="0"/>
                  <w:smallCaps w:val="0"/>
                  <w:strike w:val="0"/>
                  <w:color w:val="4ba82e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/SkodaAutoSK</w:t>
              </w:r>
            </w:hyperlink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190500" cy="190500"/>
                  <wp:effectExtent b="0" l="0" r="0" t="0"/>
                  <wp:docPr descr="Výsledek obrázku pro twitter facebook instagram logo" id="1073741838" name="image5.jpg"/>
                  <a:graphic>
                    <a:graphicData uri="http://schemas.openxmlformats.org/drawingml/2006/picture">
                      <pic:pic>
                        <pic:nvPicPr>
                          <pic:cNvPr descr="Výsledek obrázku pro twitter facebook instagram logo" id="0" name="image5.jpg"/>
                          <pic:cNvPicPr preferRelativeResize="0"/>
                        </pic:nvPicPr>
                        <pic:blipFill>
                          <a:blip r:embed="rId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905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/</w:t>
            </w:r>
            <w:hyperlink r:id="rId12">
              <w:r w:rsidDel="00000000" w:rsidR="00000000" w:rsidRPr="00000000">
                <w:rPr>
                  <w:rFonts w:ascii="Arial" w:cs="Arial" w:eastAsia="Arial" w:hAnsi="Arial"/>
                  <w:b w:val="0"/>
                  <w:i w:val="0"/>
                  <w:smallCaps w:val="0"/>
                  <w:strike w:val="0"/>
                  <w:color w:val="4ba82e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SkodaAutoSK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" w:right="0" w:hanging="226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4ba82e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Infografika a fotografie k téme: </w:t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72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460.0" w:type="dxa"/>
        <w:jc w:val="left"/>
        <w:tblInd w:w="784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000"/>
      </w:tblPr>
      <w:tblGrid>
        <w:gridCol w:w="4350"/>
        <w:gridCol w:w="4110"/>
        <w:tblGridChange w:id="0">
          <w:tblGrid>
            <w:gridCol w:w="4350"/>
            <w:gridCol w:w="4110"/>
          </w:tblGrid>
        </w:tblGridChange>
      </w:tblGrid>
      <w:tr>
        <w:trPr>
          <w:cantSplit w:val="0"/>
          <w:trHeight w:val="3479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ffffff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DF">
            <w:pPr>
              <w:spacing w:after="0" w:before="0" w:lineRule="auto"/>
              <w:ind w:left="0" w:right="0" w:firstLine="0"/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098547" cy="2209165"/>
                  <wp:effectExtent b="0" l="0" r="0" t="0"/>
                  <wp:docPr id="1073741841" name="image7.png"/>
                  <a:graphic>
                    <a:graphicData uri="http://schemas.openxmlformats.org/drawingml/2006/picture">
                      <pic:pic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8547" cy="22091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E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60" w:before="0" w:line="240" w:lineRule="auto"/>
              <w:ind w:left="0" w:right="0" w:firstLine="0"/>
              <w:jc w:val="left"/>
              <w:rPr>
                <w:rFonts w:ascii="SKODA Next" w:cs="SKODA Next" w:eastAsia="SKODA Next" w:hAnsi="SKODA Next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Škoda Auto za tri štvrťroky roku 2025 pokračovala v raste dodávok, tržieb aj zisku a potvrdila pozíciu tretej najpredávanejšej automobilovej značky v Európe</w:t>
            </w:r>
          </w:p>
          <w:p w:rsidR="00000000" w:rsidDel="00000000" w:rsidP="00000000" w:rsidRDefault="00000000" w:rsidRPr="00000000" w14:paraId="000000E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SKODA Next" w:cs="SKODA Next" w:eastAsia="SKODA Next" w:hAnsi="SKODA Nex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Škoda Auto za prvé tri kvartály roku 2025 dodala zákazníkom po celom svete 765 700 vozidiel, čím dosiahla medziročný nárast o 14,1 %. Obľuba u zákazníkov sa odrazila aj v pozitívnych finančných ukazovateľoch.</w:t>
            </w:r>
          </w:p>
          <w:p w:rsidR="00000000" w:rsidDel="00000000" w:rsidP="00000000" w:rsidRDefault="00000000" w:rsidRPr="00000000" w14:paraId="000000E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SKODA Next" w:cs="SKODA Next" w:eastAsia="SKODA Next" w:hAnsi="SKODA Nex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hyperlink r:id="rId14">
              <w:r w:rsidDel="00000000" w:rsidR="00000000" w:rsidRPr="00000000">
                <w:rPr>
                  <w:rFonts w:ascii="SKODA Next Light" w:cs="SKODA Next Light" w:eastAsia="SKODA Next Light" w:hAnsi="SKODA Next Light"/>
                  <w:b w:val="0"/>
                  <w:i w:val="0"/>
                  <w:smallCaps w:val="0"/>
                  <w:strike w:val="0"/>
                  <w:color w:val="000000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SKODA Next" w:cs="SKODA Next" w:eastAsia="SKODA Next" w:hAnsi="SKODA Nex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</w:t>
            </w:r>
            <w:r w:rsidDel="00000000" w:rsidR="00000000" w:rsidRPr="00000000">
              <w:rPr>
                <w:rFonts w:ascii="SKODA Next" w:cs="SKODA Next" w:eastAsia="SKODA Next" w:hAnsi="SKODA Next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Zdroj: Škoda Auto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19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E4">
            <w:pPr>
              <w:keepNext w:val="0"/>
              <w:keepLines w:val="0"/>
              <w:widowControl w:val="1"/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2490471" cy="777241"/>
                  <wp:effectExtent b="0" l="0" r="0" t="0"/>
                  <wp:docPr descr="Obrázok" id="1073741840" name="image6.png"/>
                  <a:graphic>
                    <a:graphicData uri="http://schemas.openxmlformats.org/drawingml/2006/picture">
                      <pic:pic>
                        <pic:nvPicPr>
                          <pic:cNvPr descr="Obrázok" id="0" name="image6.png"/>
                          <pic:cNvPicPr preferRelativeResize="0"/>
                        </pic:nvPicPr>
                        <pic:blipFill>
                          <a:blip r:embed="rId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90471" cy="77724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E5">
            <w:pPr>
              <w:keepNext w:val="0"/>
              <w:keepLines w:val="0"/>
              <w:widowControl w:val="1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SKODA Next" w:cs="SKODA Next" w:eastAsia="SKODA Next" w:hAnsi="SKODA Next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Logo automobilky Škoda Auto</w:t>
            </w:r>
          </w:p>
          <w:p w:rsidR="00000000" w:rsidDel="00000000" w:rsidP="00000000" w:rsidRDefault="00000000" w:rsidRPr="00000000" w14:paraId="000000E6">
            <w:pPr>
              <w:keepNext w:val="0"/>
              <w:keepLines w:val="0"/>
              <w:widowControl w:val="1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SKODA Next" w:cs="SKODA Next" w:eastAsia="SKODA Next" w:hAnsi="SKODA Next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keepNext w:val="0"/>
              <w:keepLines w:val="0"/>
              <w:widowControl w:val="1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SKODA Next" w:cs="SKODA Next" w:eastAsia="SKODA Next" w:hAnsi="SKODA Nex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SKODA Next" w:cs="SKODA Next" w:eastAsia="SKODA Next" w:hAnsi="SKODA Nex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Súčasné logo automobilka používa od roku 2022.</w:t>
            </w:r>
          </w:p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SKODA Next" w:cs="SKODA Next" w:eastAsia="SKODA Next" w:hAnsi="SKODA Nex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keepNext w:val="0"/>
              <w:keepLines w:val="0"/>
              <w:widowControl w:val="1"/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SKODA Next" w:cs="SKODA Next" w:eastAsia="SKODA Next" w:hAnsi="SKODA Next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keepNext w:val="0"/>
              <w:keepLines w:val="0"/>
              <w:widowControl w:val="1"/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hyperlink r:id="rId16">
              <w:r w:rsidDel="00000000" w:rsidR="00000000" w:rsidRPr="00000000">
                <w:rPr>
                  <w:rFonts w:ascii="SKODA Next" w:cs="SKODA Next" w:eastAsia="SKODA Next" w:hAnsi="SKODA Next"/>
                  <w:b w:val="0"/>
                  <w:i w:val="0"/>
                  <w:smallCaps w:val="0"/>
                  <w:strike w:val="0"/>
                  <w:color w:val="000000"/>
                  <w:sz w:val="20"/>
                  <w:szCs w:val="20"/>
                  <w:u w:val="single"/>
                  <w:shd w:fill="auto" w:val="clear"/>
                  <w:vertAlign w:val="baseline"/>
                  <w:rtl w:val="0"/>
                </w:rPr>
                <w:t xml:space="preserve">Download</w:t>
              </w:r>
            </w:hyperlink>
            <w:r w:rsidDel="00000000" w:rsidR="00000000" w:rsidRPr="00000000">
              <w:rPr>
                <w:rFonts w:ascii="SKODA Next" w:cs="SKODA Next" w:eastAsia="SKODA Next" w:hAnsi="SKODA Next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                  </w:t>
            </w:r>
            <w:r w:rsidDel="00000000" w:rsidR="00000000" w:rsidRPr="00000000">
              <w:rPr>
                <w:rFonts w:ascii="SKODA Next" w:cs="SKODA Next" w:eastAsia="SKODA Next" w:hAnsi="SKODA Next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Zdroj: Škoda Auto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76" w:right="0" w:hanging="676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1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Škoda Auto</w:t>
      </w:r>
    </w:p>
    <w:p w:rsidR="00000000" w:rsidDel="00000000" w:rsidP="00000000" w:rsidRDefault="00000000" w:rsidRPr="00000000" w14:paraId="000000F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 v novom desaťročí úspešne riadi stratégiou „Next Level Škoda Strategy“;</w:t>
      </w:r>
    </w:p>
    <w:p w:rsidR="00000000" w:rsidDel="00000000" w:rsidP="00000000" w:rsidRDefault="00000000" w:rsidRPr="00000000" w14:paraId="000000F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 usiluje o to, aby sa do konca dekády zaradila medzi tri najpredávanejšie značky v Európe tým, že zákazníkom ponúka to najlepšie z oboch svetov prostredníctvom radu atraktívnych modelov s plne elektrickými, hybridnými a spaľovacími pohonnými jednotkami;</w:t>
      </w:r>
    </w:p>
    <w:p w:rsidR="00000000" w:rsidDel="00000000" w:rsidP="00000000" w:rsidRDefault="00000000" w:rsidRPr="00000000" w14:paraId="000000F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efektívne využíva potenciál na dôležitých rastových trhoch ako je India a severná Afrika, Vietnam a región ASEAN;</w:t>
      </w:r>
    </w:p>
    <w:p w:rsidR="00000000" w:rsidDel="00000000" w:rsidP="00000000" w:rsidRDefault="00000000" w:rsidRPr="00000000" w14:paraId="000000F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v súčasnosti zákazníkom ponúka 12 modelových radov osobných automobilov: Fabia, Scala, Octavia, Superb, Kamiq, Karoq, Kodiaq, Elroq, Enyaq, Slavia, Kylaq a Kushaq;</w:t>
      </w:r>
    </w:p>
    <w:p w:rsidR="00000000" w:rsidDel="00000000" w:rsidP="00000000" w:rsidRDefault="00000000" w:rsidRPr="00000000" w14:paraId="000000F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v roku 2024 dodala zákazníkom po celom svete viac ako 926 600 vozidiel;</w:t>
      </w:r>
    </w:p>
    <w:p w:rsidR="00000000" w:rsidDel="00000000" w:rsidP="00000000" w:rsidRDefault="00000000" w:rsidRPr="00000000" w14:paraId="000000F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je už viac ako 30 rokov súčasťou koncernu Volkswagen, jedného z globálne najúspešnejších výrobcov automobilov; </w:t>
      </w:r>
    </w:p>
    <w:p w:rsidR="00000000" w:rsidDel="00000000" w:rsidP="00000000" w:rsidRDefault="00000000" w:rsidRPr="00000000" w14:paraId="000000F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je súčasťou Brand Group CORE, organizačnej fúzie objemových značiek koncernu Volkswagen, ktorej cieľom je dosiahnutie spoločného rastu a významné zvýšenie celkovej efektivity všetkých piatich objemových značiek;</w:t>
      </w:r>
    </w:p>
    <w:p w:rsidR="00000000" w:rsidDel="00000000" w:rsidP="00000000" w:rsidRDefault="00000000" w:rsidRPr="00000000" w14:paraId="000000F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samostatne vyvíja a vyrába komponenty ako batériové systémy pre platformu MEB, motory a prevodovky pre ďalšie značky koncernu Volkswagen;</w:t>
      </w:r>
    </w:p>
    <w:p w:rsidR="00000000" w:rsidDel="00000000" w:rsidP="00000000" w:rsidRDefault="00000000" w:rsidRPr="00000000" w14:paraId="000000F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prevádzkuje tri výrobné závody v Českej republike, má výrobné kapacity v Číne, na Slovensku a v Indii, väčšinou prostredníctvom koncernových partnerstiev, ďalej taktiež na Ukrajine v spolupráci s lokálnym partnerom;</w:t>
      </w:r>
    </w:p>
    <w:p w:rsidR="00000000" w:rsidDel="00000000" w:rsidP="00000000" w:rsidRDefault="00000000" w:rsidRPr="00000000" w14:paraId="000000F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SKODA Next" w:cs="SKODA Next" w:eastAsia="SKODA Next" w:hAnsi="SKODA Next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› celosvetovo zamestnáva viac než 40 000 ľudí a je aktívna na viac ako 100 trhoch. </w:t>
      </w:r>
      <w:r w:rsidDel="00000000" w:rsidR="00000000" w:rsidRPr="00000000">
        <w:rPr>
          <w:rtl w:val="0"/>
        </w:rPr>
      </w:r>
    </w:p>
    <w:sectPr>
      <w:headerReference r:id="rId17" w:type="default"/>
      <w:footerReference r:id="rId18" w:type="default"/>
      <w:pgSz w:h="16840" w:w="11900" w:orient="portrait"/>
      <w:pgMar w:bottom="2694" w:top="2269" w:left="1134" w:right="1841" w:header="850" w:footer="413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Times New Roman"/>
  <w:font w:name="Arial"/>
  <w:font w:name="SKODA Next Light"/>
  <w:font w:name="SKODA Next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2874"/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8"/>
      </w:tabs>
      <w:spacing w:after="60" w:before="0" w:line="276" w:lineRule="auto"/>
      <w:ind w:left="709" w:right="0" w:firstLine="709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3"/>
        <w:szCs w:val="13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F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4276725</wp:posOffset>
          </wp:positionH>
          <wp:positionV relativeFrom="page">
            <wp:posOffset>488011</wp:posOffset>
          </wp:positionV>
          <wp:extent cx="2114659" cy="406421"/>
          <wp:effectExtent b="0" l="0" r="0" t="0"/>
          <wp:wrapNone/>
          <wp:docPr descr="Obsah obrázku Písmo, Grafika, snímek obrazovky, grafický design&#10;&#10;Popis byl vytvořen automaticky" id="1073741835" name="image1.png"/>
          <a:graphic>
            <a:graphicData uri="http://schemas.openxmlformats.org/drawingml/2006/picture">
              <pic:pic>
                <pic:nvPicPr>
                  <pic:cNvPr descr="Obsah obrázku Písmo, Grafika, snímek obrazovky, grafický design&#10;&#10;Popis byl vytvořen automaticky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114659" cy="406421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w:drawing>
        <wp:anchor allowOverlap="1" behindDoc="1" distB="0" distT="0" distL="0" distR="0" hidden="0" layoutInCell="1" locked="0" relativeHeight="0" simplePos="0">
          <wp:simplePos x="0" y="0"/>
          <wp:positionH relativeFrom="page">
            <wp:posOffset>1</wp:posOffset>
          </wp:positionH>
          <wp:positionV relativeFrom="page">
            <wp:posOffset>9571684</wp:posOffset>
          </wp:positionV>
          <wp:extent cx="7588250" cy="1951990"/>
          <wp:effectExtent b="0" l="0" r="0" t="0"/>
          <wp:wrapNone/>
          <wp:docPr descr="image7.png" id="1073741836" name="image4.png"/>
          <a:graphic>
            <a:graphicData uri="http://schemas.openxmlformats.org/drawingml/2006/picture">
              <pic:pic>
                <pic:nvPicPr>
                  <pic:cNvPr descr="image7.png" id="0" name="image4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588250" cy="195199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2086930</wp:posOffset>
              </wp:positionH>
              <wp:positionV relativeFrom="page">
                <wp:posOffset>10293012</wp:posOffset>
              </wp:positionV>
              <wp:extent cx="4716780" cy="518126"/>
              <wp:effectExtent b="0" l="0" r="0" t="0"/>
              <wp:wrapNone/>
              <wp:docPr descr="Obdĺžnik 965343839" id="1073741834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2992373" y="3525700"/>
                        <a:ext cx="4707255" cy="50860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60" w:before="0" w:line="275.9999942779541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From details to story: skoda-storyboard.com</w:t>
                          </w:r>
                        </w:p>
                        <w:p w:rsidR="00000000" w:rsidDel="00000000" w:rsidP="00000000" w:rsidRDefault="00000000" w:rsidRPr="00000000">
                          <w:pPr>
                            <w:spacing w:after="60" w:before="0" w:line="275.9999942779541"/>
                            <w:ind w:left="0" w:right="0" w:firstLine="0"/>
                            <w:jc w:val="right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For the latest news, follow us on our WhatsApp channel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e3a2f"/>
                              <w:sz w:val="14"/>
                              <w:vertAlign w:val="baseline"/>
                            </w:rPr>
                            <w:t xml:space="preserve">, 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1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'What's up, Škoda?'</w:t>
                          </w: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000000"/>
                              <w:sz w:val="14"/>
                              <w:vertAlign w:val="baseline"/>
                            </w:rPr>
                            <w:t xml:space="preserve"> </w:t>
                          </w:r>
                        </w:p>
                      </w:txbxContent>
                    </wps:txbx>
                    <wps:bodyPr anchorCtr="0" anchor="t" bIns="0" lIns="0" spcFirstLastPara="1" rIns="0" wrap="square" tIns="0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page">
                <wp:posOffset>2086930</wp:posOffset>
              </wp:positionH>
              <wp:positionV relativeFrom="page">
                <wp:posOffset>10293012</wp:posOffset>
              </wp:positionV>
              <wp:extent cx="4716780" cy="518126"/>
              <wp:effectExtent b="0" l="0" r="0" t="0"/>
              <wp:wrapNone/>
              <wp:docPr descr="Obdĺžnik 965343839" id="1073741834" name="image8.png"/>
              <a:graphic>
                <a:graphicData uri="http://schemas.openxmlformats.org/drawingml/2006/picture">
                  <pic:pic>
                    <pic:nvPicPr>
                      <pic:cNvPr descr="Obdĺžnik 965343839" id="0" name="image8.png"/>
                      <pic:cNvPicPr preferRelativeResize="0"/>
                    </pic:nvPicPr>
                    <pic:blipFill>
                      <a:blip r:embed="rId3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16780" cy="518126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Fonts w:ascii="Arial" w:cs="Arial" w:eastAsia="Arial" w:hAnsi="Arial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Tlačová správa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Default Paragraph Font" w:default="1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styleId="Table Normal" w:default="1">
    <w:name w:val="Table Normal"/>
    <w:next w:val="Table Normal"/>
    <w:pPr/>
    <w:tblPr>
      <w:tblInd w:w="0.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styleId="No List" w:default="1">
    <w:name w:val="No List"/>
    <w:next w:val="No List"/>
    <w:pPr/>
  </w:style>
  <w:style w:type="paragraph" w:styleId="Telo">
    <w:name w:val="Telo"/>
    <w:next w:val="Telo"/>
    <w:pPr>
      <w:keepNext w:val="0"/>
      <w:keepLines w:val="0"/>
      <w:pageBreakBefore w:val="0"/>
      <w:widowControl w:val="1"/>
      <w:shd w:color="auto" w:fill="auto" w:val="clear"/>
      <w:suppressAutoHyphens w:val="0"/>
      <w:bidi w:val="0"/>
      <w:spacing w:after="60" w:before="0" w:line="276" w:lineRule="auto"/>
      <w:ind w:left="709" w:right="0" w:firstLine="0"/>
      <w:jc w:val="left"/>
      <w:outlineLvl w:val="9"/>
    </w:pPr>
    <w:rPr>
      <w:rFonts w:ascii="Calibri" w:cs="Arial Unicode MS" w:eastAsia="Arial Unicode MS" w:hAnsi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color="000000" w:val="none"/>
      <w:shd w:color="auto" w:fill="auto" w:val="nil"/>
      <w:vertAlign w:val="baseline"/>
      <w14:textFill>
        <w14:solidFill>
          <w14:srgbClr w14:val="000000"/>
        </w14:solidFill>
      </w14:textFill>
      <w14:textOutline>
        <w14:noFill/>
      </w14:textOutline>
    </w:rPr>
  </w:style>
  <w:style w:type="character" w:styleId="Žiadne">
    <w:name w:val="Žiadne"/>
  </w:style>
  <w:style w:type="character" w:styleId="Hyperlink.0">
    <w:name w:val="Hyperlink.0"/>
    <w:basedOn w:val="Žiadne"/>
    <w:next w:val="Hyperlink.0"/>
    <w:rPr>
      <w:rFonts w:ascii="Arial" w:cs="Arial" w:eastAsia="Arial" w:hAnsi="Arial"/>
      <w:outline w:val="0"/>
      <w:color w:val="4ba82e"/>
      <w:u w:color="4ba82e" w:val="single"/>
      <w14:textFill>
        <w14:solidFill>
          <w14:srgbClr w14:val="4BA82E"/>
        </w14:solidFill>
      </w14:textFill>
    </w:rPr>
  </w:style>
  <w:style w:type="character" w:styleId="Hyperlink.1">
    <w:name w:val="Hyperlink.1"/>
    <w:basedOn w:val="Žiadne"/>
    <w:next w:val="Hyperlink.1"/>
    <w:rPr>
      <w:rFonts w:ascii="Arial" w:cs="Arial" w:eastAsia="Arial" w:hAnsi="Arial"/>
      <w:outline w:val="0"/>
      <w:color w:val="4ba82e"/>
      <w:u w:color="4ba82e" w:val="single"/>
      <w:shd w:color="auto" w:fill="auto" w:val="nil"/>
      <w14:textFill>
        <w14:solidFill>
          <w14:srgbClr w14:val="4BA82E"/>
        </w14:solidFill>
      </w14:textFill>
    </w:rPr>
  </w:style>
  <w:style w:type="character" w:styleId="Hyperlink.2">
    <w:name w:val="Hyperlink.2"/>
    <w:basedOn w:val="Žiadne"/>
    <w:next w:val="Hyperlink.2"/>
    <w:rPr>
      <w:rFonts w:ascii="SKODA Next Light" w:cs="SKODA Next Light" w:eastAsia="SKODA Next Light" w:hAnsi="SKODA Next Light"/>
      <w:u w:val="single"/>
      <w:shd w:color="auto" w:fill="auto" w:val="nil"/>
    </w:rPr>
  </w:style>
  <w:style w:type="character" w:styleId="Hyperlink.3">
    <w:name w:val="Hyperlink.3"/>
    <w:basedOn w:val="Žiadne"/>
    <w:next w:val="Hyperlink.3"/>
    <w:rPr>
      <w:b w:val="0"/>
      <w:bCs w:val="0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jpg"/><Relationship Id="rId10" Type="http://schemas.openxmlformats.org/officeDocument/2006/relationships/hyperlink" Target="https://www.facebook.com/SkodaAutoSK" TargetMode="External"/><Relationship Id="rId13" Type="http://schemas.openxmlformats.org/officeDocument/2006/relationships/image" Target="media/image7.png"/><Relationship Id="rId12" Type="http://schemas.openxmlformats.org/officeDocument/2006/relationships/hyperlink" Target="http://www.instagram.com/SkodaAutoS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15" Type="http://schemas.openxmlformats.org/officeDocument/2006/relationships/image" Target="media/image6.png"/><Relationship Id="rId14" Type="http://schemas.openxmlformats.org/officeDocument/2006/relationships/hyperlink" Target="https://cdn.skoda-storyboard.com/2025/10/Infografika-3Q_2025-SK_ba81f20a.jpg" TargetMode="External"/><Relationship Id="rId17" Type="http://schemas.openxmlformats.org/officeDocument/2006/relationships/header" Target="header1.xml"/><Relationship Id="rId16" Type="http://schemas.openxmlformats.org/officeDocument/2006/relationships/hyperlink" Target="https://www.skoda-storyboard.com/?attachment_id=391190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18" Type="http://schemas.openxmlformats.org/officeDocument/2006/relationships/footer" Target="footer1.xml"/><Relationship Id="rId7" Type="http://schemas.openxmlformats.org/officeDocument/2006/relationships/hyperlink" Target="mailto:zuzana.kubikova2@skoda-auto.sk" TargetMode="External"/><Relationship Id="rId8" Type="http://schemas.openxmlformats.org/officeDocument/2006/relationships/image" Target="media/image2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png"/><Relationship Id="rId3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xmlns:r="http://schemas.openxmlformats.org/officeDocument/2006/relationships" name="ŠKODA A4">
  <a:themeElements>
    <a:clrScheme name="ŠKODA A4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DCDCDC"/>
      </a:accent1>
      <a:accent2>
        <a:srgbClr val="BEBEBE"/>
      </a:accent2>
      <a:accent3>
        <a:srgbClr val="6E6E6E"/>
      </a:accent3>
      <a:accent4>
        <a:srgbClr val="DBEED5"/>
      </a:accent4>
      <a:accent5>
        <a:srgbClr val="81C26D"/>
      </a:accent5>
      <a:accent6>
        <a:srgbClr val="4BA82E"/>
      </a:accent6>
      <a:hlink>
        <a:srgbClr val="0000FF"/>
      </a:hlink>
      <a:folHlink>
        <a:srgbClr val="FF00FF"/>
      </a:folHlink>
    </a:clrScheme>
    <a:fontScheme name="ŠKODA A4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ŠKODA A4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FZh98Z5fZKv1knFshxMyYNReZQ==">CgMxLjA4AHIhMUw1WVJMaWR4QkYyYk4wTzdQSl95Qk5qOVpEdTlNeUMw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