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31C" w14:textId="77777777" w:rsidR="001244DA" w:rsidRPr="00FF00C5" w:rsidRDefault="00000000">
      <w:pPr>
        <w:spacing w:line="240" w:lineRule="auto"/>
        <w:rPr>
          <w:rFonts w:ascii="Cambria" w:eastAsia="Cambria" w:hAnsi="Cambria" w:cs="Cambria"/>
          <w:b/>
          <w:bCs/>
          <w:sz w:val="36"/>
          <w:szCs w:val="36"/>
        </w:rPr>
      </w:pPr>
      <w:r w:rsidRPr="00FF00C5">
        <w:rPr>
          <w:rFonts w:ascii="Cambria" w:hAnsi="Cambria"/>
          <w:b/>
          <w:bCs/>
          <w:sz w:val="36"/>
          <w:szCs w:val="36"/>
        </w:rPr>
        <w:t>Škoda Superb liftback dostáva plug-in hybridný pohon s výkonom 200 kW</w:t>
      </w:r>
    </w:p>
    <w:p w14:paraId="0113069D" w14:textId="77777777" w:rsidR="001244DA" w:rsidRPr="00FF00C5" w:rsidRDefault="001244DA">
      <w:pPr>
        <w:spacing w:line="240" w:lineRule="auto"/>
        <w:rPr>
          <w:rFonts w:ascii="Cambria" w:eastAsia="Cambria" w:hAnsi="Cambria" w:cs="Cambria"/>
        </w:rPr>
      </w:pPr>
    </w:p>
    <w:p w14:paraId="51F1558E" w14:textId="77777777" w:rsidR="001244DA" w:rsidRPr="00FF00C5" w:rsidRDefault="00000000">
      <w:pPr>
        <w:spacing w:line="240" w:lineRule="auto"/>
        <w:rPr>
          <w:rFonts w:ascii="Cambria" w:eastAsia="Cambria" w:hAnsi="Cambria" w:cs="Cambria"/>
          <w:b/>
          <w:bCs/>
        </w:rPr>
      </w:pPr>
      <w:r w:rsidRPr="00FF00C5">
        <w:rPr>
          <w:rFonts w:ascii="Cambria" w:hAnsi="Cambria"/>
          <w:b/>
          <w:bCs/>
        </w:rPr>
        <w:t>› Nové plug-in hybridné ústrojenstvo kombinuje benzínový motor 1,5 TSI/130 kW s elektromotorom o výkone 85 kW</w:t>
      </w:r>
    </w:p>
    <w:p w14:paraId="326BFBFC" w14:textId="77777777" w:rsidR="001244DA" w:rsidRPr="00FF00C5" w:rsidRDefault="00000000">
      <w:pPr>
        <w:spacing w:line="240" w:lineRule="auto"/>
        <w:rPr>
          <w:rFonts w:ascii="Cambria" w:eastAsia="Cambria" w:hAnsi="Cambria" w:cs="Cambria"/>
          <w:b/>
          <w:bCs/>
        </w:rPr>
      </w:pPr>
      <w:r w:rsidRPr="00FF00C5">
        <w:rPr>
          <w:rFonts w:ascii="Cambria" w:hAnsi="Cambria"/>
          <w:b/>
          <w:bCs/>
        </w:rPr>
        <w:t>› Systémový výkon 200 kW robí z plug-in hybridnej verzie najvýkonnejšiu motorizáciu modelového radu Superb</w:t>
      </w:r>
    </w:p>
    <w:p w14:paraId="73AEB7DA" w14:textId="77777777" w:rsidR="001244DA" w:rsidRPr="00FF00C5" w:rsidRDefault="00000000">
      <w:pPr>
        <w:spacing w:line="240" w:lineRule="auto"/>
        <w:rPr>
          <w:rFonts w:ascii="Cambria" w:eastAsia="Cambria" w:hAnsi="Cambria" w:cs="Cambria"/>
          <w:b/>
          <w:bCs/>
        </w:rPr>
      </w:pPr>
      <w:r w:rsidRPr="00FF00C5">
        <w:rPr>
          <w:rFonts w:ascii="Cambria" w:hAnsi="Cambria"/>
          <w:b/>
          <w:bCs/>
        </w:rPr>
        <w:t>› Nový pohon je dostupný výhradne pre Superb s karosériou liftback; odporúčaná predajná cena štartuje na 54 250 eur vrátane DPH</w:t>
      </w:r>
    </w:p>
    <w:p w14:paraId="10D02713" w14:textId="77777777" w:rsidR="001244DA" w:rsidRPr="00FF00C5" w:rsidRDefault="001244DA">
      <w:pPr>
        <w:spacing w:line="240" w:lineRule="auto"/>
        <w:rPr>
          <w:rFonts w:ascii="Cambria" w:eastAsia="Cambria" w:hAnsi="Cambria" w:cs="Cambria"/>
          <w:b/>
          <w:bCs/>
        </w:rPr>
      </w:pPr>
    </w:p>
    <w:p w14:paraId="1C77C791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 xml:space="preserve">Bratislava, 3. marca 2026 </w:t>
      </w:r>
      <w:r w:rsidRPr="00FF00C5">
        <w:rPr>
          <w:rFonts w:ascii="Cambria" w:hAnsi="Cambria"/>
          <w:b/>
          <w:bCs/>
          <w:sz w:val="20"/>
          <w:szCs w:val="20"/>
        </w:rPr>
        <w:t>– Na slovenský trh prichádza nový variant plug-in hybridného ústrojenstva s výkonom 200 kW, ktorý posilňuje ponuku modelu Superb s karosériou liftback a robí z neho zároveň najvýkonnejší model Škoda s kombináciou spaľovacieho motora v aktuálnej ponuke. Toto pohonné ústrojenstvo je možné kombinovať výhradne s výbavovými stupňami Sportline a Laurin &amp; Klement, všetci autorizovaní predajcovia na slovenskom trhu už prijímajú objednávky.</w:t>
      </w:r>
    </w:p>
    <w:p w14:paraId="3A2FB9FA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  <w:r w:rsidRPr="00FF00C5">
        <w:rPr>
          <w:rFonts w:ascii="Cambria" w:hAnsi="Cambria"/>
          <w:b/>
          <w:bCs/>
          <w:sz w:val="20"/>
          <w:szCs w:val="20"/>
        </w:rPr>
        <w:t>Ponuka plug-in hybridných pohonov sa rozširuje</w:t>
      </w:r>
    </w:p>
    <w:p w14:paraId="53FE7D6B" w14:textId="134E2492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>Škoda Auto predstavila v roku 2019 svoj prvý plug-in hybridný model Superb iV. O rok neskôr nasledovala Octavia iV a v roku 2024 ponuku doplnil aj plug-in hybridný Kodiaq. V aktuálnej generácii modelu Superb je elektrifikovaný variant s výkonom 150 kW dostupný naprieč všetkými výbavovými stupňami karosérie kombi a pri prevedení liftback vo verzii Selection</w:t>
      </w:r>
      <w:r w:rsidR="008A1BDA">
        <w:rPr>
          <w:rFonts w:ascii="Cambria" w:hAnsi="Cambria"/>
          <w:sz w:val="20"/>
          <w:szCs w:val="20"/>
        </w:rPr>
        <w:t xml:space="preserve"> a Top Selection</w:t>
      </w:r>
      <w:r w:rsidRPr="00FF00C5">
        <w:rPr>
          <w:rFonts w:ascii="Cambria" w:hAnsi="Cambria"/>
          <w:sz w:val="20"/>
          <w:szCs w:val="20"/>
        </w:rPr>
        <w:t>. Pre Superb liftback výhradne vo výbavových stupňoch Sportline a Laurin &amp; Klement je novo v ponuke variant s výkonom 200 W.</w:t>
      </w:r>
    </w:p>
    <w:p w14:paraId="651E444A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</w:p>
    <w:p w14:paraId="552EC397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>Cena plug-in hybridného modelu Superb liftback štartuje vďaka bonusu vo výške 3 200 eur už od 54 250 eur s DPH vo výbavovom stupni Sportline. Ešte bohatšie vybavený stupeň Laurin &amp; Klement štartuje od 54 640 eur s DPH vrátane už spomínaného bonusu.</w:t>
      </w:r>
    </w:p>
    <w:p w14:paraId="7E126998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</w:p>
    <w:p w14:paraId="2369E215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  <w:r w:rsidRPr="00FF00C5">
        <w:rPr>
          <w:rFonts w:ascii="Cambria" w:hAnsi="Cambria"/>
          <w:b/>
          <w:bCs/>
          <w:sz w:val="20"/>
          <w:szCs w:val="20"/>
        </w:rPr>
        <w:t>Najvýkonnejší Superb nesie označenie iV</w:t>
      </w:r>
    </w:p>
    <w:p w14:paraId="30130ED4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>Nový pohonný systém kombinuje benzínový motor 1,5 TSI/130 kW s elektromotorom s výkonom 85 kW, ktorému poskytuje energiu batéria s kapacitou 25,7 kWh (brutto). Vďaka spolupráci spaľovacieho motora a elektromotora s kombinovaným výkonom až 200 kW je tento model najvýkonnejším vozidlom Škoda so spaľovacím motorom. V porovnaní s verziou 150 kW narástol systémový výkon o 50 kW vďaka vylepšeniu spaľovacieho agregátu a softvérovým úpravám riadiacej jednotky pohonu. Maximálny krútiaci moment dosahuje 400 Nm (+ 50 Nm), čo sa premieta do ešte dynamickejšej akcelerácie a pružnejších reakcií pohonu. Nový Superb iV zrýchli z 0 na 100 km/h za 7,1 s, dosiahne najvyššiu rýchlosť 225 km/h a dokáže ťahať príves s hmotnosťou až 2000 kg.</w:t>
      </w:r>
    </w:p>
    <w:p w14:paraId="662CB4A1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</w:p>
    <w:p w14:paraId="5C1A679E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lastRenderedPageBreak/>
        <w:t>Adekvátne k zvýšenému výkonu bola posilnená aj brzdová sústava. Plug-in hybridné prevedenie s výkonom 200 kW je vybavené väčšími ventilovanými brzdovými kotúčmi vzadu s priemerom 310 mm a hrúbkou 22 mm, zatiaľ čo variant so 150 kW je vybavený zadnými kotúčmi s rozmermi 300 × 12 mm. Chladenie predných bŕzd využíva vzduchový kanál pod nárazníkom, ktorý účinnejšie privádza k brzdám prúdenie vzduchu, zatiaľ čo verzia s výkonom 150 kW používa aktívne chladenie z motorového priestoru cez mriežku v podbehu kolesa.</w:t>
      </w:r>
    </w:p>
    <w:p w14:paraId="7C05FE26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</w:p>
    <w:p w14:paraId="0CF3EB46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>Kapacita vysokonapäťovej batérie (25,7 kWh), nabíjacie výkony (AC až 11 kW, DC až 50 kW), nabíjacie časy (10-80 % za približne 26 minút), rovnako ako hmotnosť a väčšina ďalších technických parametrov, zostávajú bez zmeny.</w:t>
      </w:r>
    </w:p>
    <w:p w14:paraId="04958C76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</w:p>
    <w:p w14:paraId="783A4EE6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  <w:r w:rsidRPr="00FF00C5">
        <w:rPr>
          <w:rFonts w:ascii="Cambria" w:hAnsi="Cambria"/>
          <w:b/>
          <w:bCs/>
          <w:sz w:val="20"/>
          <w:szCs w:val="20"/>
        </w:rPr>
        <w:t>Rastúci záujem o plug-in hybridný pohon</w:t>
      </w:r>
    </w:p>
    <w:p w14:paraId="6FF1CB0F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>Od roku 2019 dodala Škoda zákazníkom už viac ako 68 000 vozidiel Superb iV oboch generácií a karosérií. Aktuálne pripadá plug-in hybridný pohon na každý štvrtý objednaný model Superb, čo potvrdzuje stabilne rastúci záujem o túto formu elektrifikácie.</w:t>
      </w:r>
    </w:p>
    <w:p w14:paraId="2A07E1E1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</w:p>
    <w:p w14:paraId="0B715014" w14:textId="77777777" w:rsidR="001244DA" w:rsidRPr="00FF00C5" w:rsidRDefault="00000000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  <w:r w:rsidRPr="00FF00C5">
        <w:rPr>
          <w:rFonts w:ascii="Cambria" w:hAnsi="Cambria"/>
          <w:sz w:val="20"/>
          <w:szCs w:val="20"/>
        </w:rPr>
        <w:t xml:space="preserve">Viac informácií nájdete na </w:t>
      </w:r>
      <w:hyperlink r:id="rId6" w:history="1">
        <w:r w:rsidRPr="00FF00C5">
          <w:rPr>
            <w:rStyle w:val="Hyperlink0"/>
          </w:rPr>
          <w:t>www.skoda-auto.sk</w:t>
        </w:r>
      </w:hyperlink>
      <w:r w:rsidRPr="00FF00C5">
        <w:rPr>
          <w:rFonts w:ascii="Cambria" w:hAnsi="Cambria"/>
          <w:sz w:val="20"/>
          <w:szCs w:val="20"/>
        </w:rPr>
        <w:t xml:space="preserve"> alebo v sieti autorizovaných predajcov.</w:t>
      </w:r>
    </w:p>
    <w:p w14:paraId="1519D2DB" w14:textId="77777777" w:rsidR="001244DA" w:rsidRPr="00FF00C5" w:rsidRDefault="001244DA">
      <w:pPr>
        <w:pStyle w:val="Normlnywebov"/>
        <w:ind w:left="720" w:firstLine="11"/>
        <w:rPr>
          <w:rFonts w:ascii="Cambria" w:eastAsia="Cambria" w:hAnsi="Cambria" w:cs="Cambria"/>
          <w:b/>
          <w:bCs/>
          <w:sz w:val="20"/>
          <w:szCs w:val="20"/>
        </w:rPr>
      </w:pPr>
    </w:p>
    <w:p w14:paraId="1ABAC8E5" w14:textId="77777777" w:rsidR="001244DA" w:rsidRPr="00FF00C5" w:rsidRDefault="00000000">
      <w:pPr>
        <w:pStyle w:val="Normlnywebov"/>
        <w:ind w:left="720" w:firstLine="11"/>
        <w:rPr>
          <w:rFonts w:ascii="Arial" w:eastAsia="Arial" w:hAnsi="Arial" w:cs="Arial"/>
          <w:sz w:val="18"/>
          <w:szCs w:val="18"/>
        </w:rPr>
      </w:pPr>
      <w:r w:rsidRPr="00FF00C5">
        <w:rPr>
          <w:rFonts w:ascii="Arial" w:hAnsi="Arial"/>
          <w:b/>
          <w:bCs/>
          <w:sz w:val="18"/>
          <w:szCs w:val="18"/>
        </w:rPr>
        <w:t>Pre ďalšie informácie, prosím, kontaktujte:</w:t>
      </w:r>
    </w:p>
    <w:p w14:paraId="0AB9A88D" w14:textId="77777777" w:rsidR="001244DA" w:rsidRPr="00FF00C5" w:rsidRDefault="00000000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FF00C5">
        <w:rPr>
          <w:rFonts w:ascii="Arial" w:hAnsi="Arial"/>
          <w:b/>
          <w:bCs/>
          <w:sz w:val="18"/>
          <w:szCs w:val="18"/>
        </w:rPr>
        <w:t>Zuzana Kubíková</w:t>
      </w:r>
      <w:r w:rsidRPr="00FF00C5">
        <w:rPr>
          <w:rFonts w:ascii="Arial" w:hAnsi="Arial"/>
          <w:sz w:val="18"/>
          <w:szCs w:val="18"/>
        </w:rPr>
        <w:t>, PR manager Škoda Auto Slovensko s.r.o.</w:t>
      </w:r>
    </w:p>
    <w:p w14:paraId="0F83D4E9" w14:textId="77777777" w:rsidR="001244DA" w:rsidRPr="00FF00C5" w:rsidRDefault="00000000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FF00C5">
        <w:rPr>
          <w:rFonts w:ascii="Arial" w:hAnsi="Arial"/>
          <w:sz w:val="18"/>
          <w:szCs w:val="18"/>
        </w:rPr>
        <w:t>M: +421 904 701 339</w:t>
      </w:r>
    </w:p>
    <w:p w14:paraId="4F8B9E26" w14:textId="77777777" w:rsidR="001244DA" w:rsidRPr="00FF00C5" w:rsidRDefault="00000000">
      <w:pPr>
        <w:spacing w:after="0" w:line="240" w:lineRule="auto"/>
        <w:ind w:left="0" w:firstLine="708"/>
        <w:jc w:val="both"/>
        <w:rPr>
          <w:rStyle w:val="Hyperlink1"/>
        </w:rPr>
      </w:pPr>
      <w:hyperlink r:id="rId7" w:history="1">
        <w:r w:rsidRPr="00FF00C5">
          <w:rPr>
            <w:rStyle w:val="Hyperlink1"/>
          </w:rPr>
          <w:t>zuzana.kubikova2@skoda-auto.sk</w:t>
        </w:r>
      </w:hyperlink>
      <w:r w:rsidRPr="00FF00C5">
        <w:rPr>
          <w:rStyle w:val="Hyperlink1"/>
        </w:rPr>
        <w:t xml:space="preserve"> </w:t>
      </w:r>
    </w:p>
    <w:p w14:paraId="3A3EF7CA" w14:textId="77777777" w:rsidR="001244DA" w:rsidRPr="00FF00C5" w:rsidRDefault="001244DA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val="single" w:color="4BA82E"/>
        </w:rPr>
      </w:pPr>
    </w:p>
    <w:p w14:paraId="1CB4CE03" w14:textId="77777777" w:rsidR="001244DA" w:rsidRPr="00FF00C5" w:rsidRDefault="00000000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FF00C5"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2948A52" wp14:editId="778B45C6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1244DA" w:rsidRPr="00FF00C5" w14:paraId="73AD3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00375" w14:textId="77777777" w:rsidR="001244DA" w:rsidRPr="00FF00C5" w:rsidRDefault="00000000">
            <w:pPr>
              <w:spacing w:after="0" w:line="240" w:lineRule="auto"/>
              <w:ind w:left="0"/>
              <w:jc w:val="both"/>
            </w:pPr>
            <w:r w:rsidRPr="00FF00C5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3500C2E7" wp14:editId="7941E910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8C74" w14:textId="77777777" w:rsidR="001244DA" w:rsidRPr="00FF00C5" w:rsidRDefault="00000000">
            <w:pPr>
              <w:spacing w:after="0" w:line="240" w:lineRule="auto"/>
              <w:ind w:left="0"/>
              <w:jc w:val="both"/>
            </w:pPr>
            <w:hyperlink r:id="rId10" w:history="1">
              <w:r w:rsidRPr="00FF00C5">
                <w:rPr>
                  <w:rStyle w:val="Hyperlink2"/>
                  <w:sz w:val="18"/>
                  <w:szCs w:val="18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F5AA" w14:textId="77777777" w:rsidR="001244DA" w:rsidRPr="00FF00C5" w:rsidRDefault="00000000">
            <w:pPr>
              <w:spacing w:after="0" w:line="240" w:lineRule="auto"/>
              <w:ind w:left="0"/>
              <w:jc w:val="both"/>
            </w:pPr>
            <w:r w:rsidRPr="00FF00C5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0970026" wp14:editId="6BED9D06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4516" w14:textId="77777777" w:rsidR="001244DA" w:rsidRPr="00FF00C5" w:rsidRDefault="00000000">
            <w:pPr>
              <w:spacing w:after="0" w:line="240" w:lineRule="auto"/>
              <w:ind w:left="0"/>
              <w:jc w:val="both"/>
            </w:pPr>
            <w:r w:rsidRPr="00FF00C5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hyperlink r:id="rId12" w:history="1">
              <w:r w:rsidRPr="00FF00C5">
                <w:rPr>
                  <w:rStyle w:val="Hyperlink2"/>
                  <w:sz w:val="18"/>
                  <w:szCs w:val="18"/>
                </w:rPr>
                <w:t>SkodaAutoSK</w:t>
              </w:r>
            </w:hyperlink>
          </w:p>
        </w:tc>
      </w:tr>
    </w:tbl>
    <w:p w14:paraId="58314EA2" w14:textId="77777777" w:rsidR="001244DA" w:rsidRPr="00FF00C5" w:rsidRDefault="001244D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76A290C3" w14:textId="77777777" w:rsidR="001244DA" w:rsidRPr="00FF00C5" w:rsidRDefault="001244D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559888F7" w14:textId="77777777" w:rsidR="001244DA" w:rsidRPr="00FF00C5" w:rsidRDefault="001244D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57CB5CF2" w14:textId="77777777" w:rsidR="001244DA" w:rsidRPr="00FF00C5" w:rsidRDefault="001244D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2FB99B5D" w14:textId="77777777" w:rsidR="001244DA" w:rsidRPr="00FF00C5" w:rsidRDefault="00000000">
      <w:pPr>
        <w:widowControl w:val="0"/>
        <w:spacing w:after="0" w:line="240" w:lineRule="auto"/>
        <w:ind w:left="0" w:firstLine="720"/>
        <w:rPr>
          <w:rStyle w:val="iadne"/>
          <w:rFonts w:ascii="Cambria" w:eastAsia="Cambria" w:hAnsi="Cambria" w:cs="Cambria"/>
          <w:b/>
          <w:bCs/>
        </w:rPr>
      </w:pPr>
      <w:r w:rsidRPr="00FF00C5">
        <w:rPr>
          <w:rStyle w:val="iadne"/>
          <w:rFonts w:ascii="Cambria" w:hAnsi="Cambria"/>
          <w:b/>
          <w:bCs/>
        </w:rPr>
        <w:t xml:space="preserve">Fotografie: </w:t>
      </w:r>
    </w:p>
    <w:tbl>
      <w:tblPr>
        <w:tblStyle w:val="TableNormal"/>
        <w:tblW w:w="8460" w:type="dxa"/>
        <w:tblInd w:w="7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4110"/>
      </w:tblGrid>
      <w:tr w:rsidR="001244DA" w:rsidRPr="00FF00C5" w14:paraId="6E2FB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A0464" w14:textId="77777777" w:rsidR="001244DA" w:rsidRPr="00FF00C5" w:rsidRDefault="00000000">
            <w:pPr>
              <w:spacing w:after="0" w:line="240" w:lineRule="auto"/>
              <w:ind w:left="0"/>
            </w:pPr>
            <w:r w:rsidRPr="00FF00C5">
              <w:rPr>
                <w:rStyle w:val="iadne"/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5ADECB0" wp14:editId="4C5DD901">
                  <wp:extent cx="2496505" cy="1400783"/>
                  <wp:effectExtent l="0" t="0" r="0" b="0"/>
                  <wp:docPr id="1073741833" name="officeArt object" descr="Obrázo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Obrázok 1" descr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505" cy="14007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66B8" w14:textId="77777777" w:rsidR="001244DA" w:rsidRPr="00FF00C5" w:rsidRDefault="00000000">
            <w:pPr>
              <w:spacing w:after="0" w:line="240" w:lineRule="auto"/>
              <w:ind w:left="0"/>
              <w:rPr>
                <w:rStyle w:val="iadne"/>
                <w:rFonts w:ascii="Cambria" w:eastAsia="Cambria" w:hAnsi="Cambria" w:cs="Cambria"/>
                <w:b/>
                <w:bCs/>
              </w:rPr>
            </w:pPr>
            <w:r w:rsidRPr="00FF00C5">
              <w:rPr>
                <w:rStyle w:val="iadne"/>
                <w:rFonts w:ascii="Cambria" w:hAnsi="Cambria"/>
                <w:b/>
                <w:bCs/>
              </w:rPr>
              <w:t>Škoda Superb liftback dostáva plug-in hybridný pohon s výkonom 200 kW</w:t>
            </w:r>
          </w:p>
          <w:p w14:paraId="558C5405" w14:textId="77777777" w:rsidR="001244DA" w:rsidRPr="00FF00C5" w:rsidRDefault="00000000">
            <w:pPr>
              <w:spacing w:after="0" w:line="240" w:lineRule="auto"/>
              <w:ind w:left="0"/>
              <w:rPr>
                <w:rStyle w:val="iadne"/>
                <w:rFonts w:ascii="Cambria" w:eastAsia="Cambria" w:hAnsi="Cambria" w:cs="Cambria"/>
              </w:rPr>
            </w:pPr>
            <w:r w:rsidRPr="00FF00C5">
              <w:rPr>
                <w:rStyle w:val="iadne"/>
                <w:rFonts w:ascii="Cambria" w:hAnsi="Cambria"/>
              </w:rPr>
              <w:t>Na slovenský trh prichádza nový variant plug-in hybridného ústrojenstva s výkonom 200 kW, ktorý posilňuje ponuku modelu Superb s karosériou liftback a robí z neho zároveň najvýkonnejší model Škoda s kombináciou spaľovacieho motora v aktuálnej ponuke. Toto pohonné ústrojenstvo je možné kombinovať výhradne s výbavovými stupňami Sportline a Laurin &amp; Klement, všetci autorizovaní predajcovia na slovenskom trhu už prijímajú objednávky.</w:t>
            </w:r>
          </w:p>
          <w:p w14:paraId="03801FFB" w14:textId="77777777" w:rsidR="001244DA" w:rsidRPr="00FF00C5" w:rsidRDefault="001244DA">
            <w:pPr>
              <w:spacing w:after="0" w:line="240" w:lineRule="auto"/>
              <w:ind w:left="0"/>
              <w:rPr>
                <w:rStyle w:val="iadne"/>
                <w:rFonts w:ascii="Cambria" w:eastAsia="Cambria" w:hAnsi="Cambria" w:cs="Cambria"/>
                <w:b/>
                <w:bCs/>
              </w:rPr>
            </w:pPr>
          </w:p>
          <w:p w14:paraId="6557A3B1" w14:textId="77777777" w:rsidR="001244DA" w:rsidRPr="00FF00C5" w:rsidRDefault="00000000">
            <w:pPr>
              <w:spacing w:after="0" w:line="240" w:lineRule="auto"/>
              <w:ind w:left="0"/>
            </w:pPr>
            <w:hyperlink r:id="rId14" w:history="1">
              <w:r w:rsidRPr="00FF00C5">
                <w:rPr>
                  <w:rStyle w:val="Hyperlink3"/>
                </w:rPr>
                <w:t>Download</w:t>
              </w:r>
            </w:hyperlink>
            <w:r w:rsidRPr="00FF00C5">
              <w:rPr>
                <w:rStyle w:val="iadne"/>
                <w:rFonts w:ascii="Cambria" w:hAnsi="Cambria"/>
              </w:rPr>
              <w:t xml:space="preserve">                   </w:t>
            </w:r>
            <w:r w:rsidRPr="00FF00C5">
              <w:rPr>
                <w:rStyle w:val="iadne"/>
                <w:rFonts w:ascii="Cambria" w:hAnsi="Cambria"/>
                <w:b/>
                <w:bCs/>
              </w:rPr>
              <w:t xml:space="preserve">Zdroj: Škoda Auto </w:t>
            </w:r>
          </w:p>
        </w:tc>
      </w:tr>
    </w:tbl>
    <w:p w14:paraId="368EC62B" w14:textId="77777777" w:rsidR="001244DA" w:rsidRPr="00FF00C5" w:rsidRDefault="001244DA">
      <w:pPr>
        <w:widowControl w:val="0"/>
        <w:spacing w:after="0" w:line="240" w:lineRule="auto"/>
        <w:ind w:left="676" w:hanging="676"/>
        <w:rPr>
          <w:rStyle w:val="iadne"/>
          <w:rFonts w:ascii="Cambria" w:eastAsia="Cambria" w:hAnsi="Cambria" w:cs="Cambria"/>
          <w:b/>
          <w:bCs/>
        </w:rPr>
      </w:pPr>
    </w:p>
    <w:p w14:paraId="1E55315F" w14:textId="77777777" w:rsidR="001244DA" w:rsidRPr="00FF00C5" w:rsidRDefault="001244DA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</w:p>
    <w:p w14:paraId="4553C382" w14:textId="77777777" w:rsidR="001244DA" w:rsidRPr="00FF00C5" w:rsidRDefault="001244DA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</w:p>
    <w:p w14:paraId="39801C55" w14:textId="77777777" w:rsidR="001244DA" w:rsidRPr="00FF00C5" w:rsidRDefault="001244DA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</w:p>
    <w:p w14:paraId="02CBB503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  <w:r w:rsidRPr="00FF00C5">
        <w:rPr>
          <w:rStyle w:val="iadne"/>
          <w:rFonts w:ascii="Cambria" w:hAnsi="Cambria"/>
          <w:b/>
          <w:bCs/>
          <w:sz w:val="16"/>
          <w:szCs w:val="16"/>
        </w:rPr>
        <w:t>Škoda Auto</w:t>
      </w:r>
    </w:p>
    <w:p w14:paraId="5BEBD62E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sa v novom desaťročí úspešne riadi stratégiou „Next Level Škoda Strategy</w:t>
      </w:r>
      <w:r w:rsidRPr="00FF00C5">
        <w:rPr>
          <w:rStyle w:val="iadne"/>
          <w:rFonts w:ascii="Cambria" w:hAnsi="Cambria"/>
          <w:sz w:val="16"/>
          <w:szCs w:val="16"/>
          <w:rtl/>
        </w:rPr>
        <w:t>“</w:t>
      </w:r>
      <w:r w:rsidRPr="00FF00C5">
        <w:rPr>
          <w:rStyle w:val="iadne"/>
          <w:rFonts w:ascii="Cambria" w:hAnsi="Cambria"/>
          <w:sz w:val="16"/>
          <w:szCs w:val="16"/>
        </w:rPr>
        <w:t>;</w:t>
      </w:r>
    </w:p>
    <w:p w14:paraId="0184955C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56628B17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efektívne využíva potenciál na dôležitých rastových trhoch ako je India a severná Afrika, Vietnam a región ASEAN;</w:t>
      </w:r>
    </w:p>
    <w:p w14:paraId="1D7ED2B1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v súčasnosti zákazníkom ponúka 12 modelových radov osobných automobilov: Fabia, Scala, Octavia, Superb, Kamiq, Karoq, Kodiaq, Elroq, Enyaq, Slavia, Kylaq a Kushaq;</w:t>
      </w:r>
    </w:p>
    <w:p w14:paraId="25658D5F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v roku 2025 dodala zákazníkom po celom svete viac ako 1 040 000 vozidiel;</w:t>
      </w:r>
    </w:p>
    <w:p w14:paraId="43ED2A69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7C80E11F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77496070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5505A465" w14:textId="77777777" w:rsidR="001244DA" w:rsidRPr="00FF00C5" w:rsidRDefault="00000000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FF00C5">
        <w:rPr>
          <w:rStyle w:val="iadne"/>
          <w:rFonts w:ascii="Cambria" w:hAnsi="Cambria"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54808C55" w14:textId="77777777" w:rsidR="001244DA" w:rsidRPr="00FF00C5" w:rsidRDefault="00000000">
      <w:pPr>
        <w:spacing w:after="0" w:line="240" w:lineRule="auto"/>
        <w:ind w:left="0"/>
      </w:pPr>
      <w:r w:rsidRPr="00FF00C5">
        <w:rPr>
          <w:rStyle w:val="iadne"/>
          <w:rFonts w:ascii="Cambria" w:hAnsi="Cambria"/>
          <w:sz w:val="16"/>
          <w:szCs w:val="16"/>
        </w:rPr>
        <w:t>› celosvetovo zamestnáva viac než 40 000 ľudí a je aktívna na viac ako 100 trhoch.</w:t>
      </w:r>
    </w:p>
    <w:sectPr w:rsidR="001244DA" w:rsidRPr="00FF00C5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196C" w14:textId="77777777" w:rsidR="000A43DE" w:rsidRDefault="000A43DE">
      <w:pPr>
        <w:spacing w:after="0" w:line="240" w:lineRule="auto"/>
      </w:pPr>
      <w:r>
        <w:separator/>
      </w:r>
    </w:p>
  </w:endnote>
  <w:endnote w:type="continuationSeparator" w:id="0">
    <w:p w14:paraId="5D3FCC08" w14:textId="77777777" w:rsidR="000A43DE" w:rsidRDefault="000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2E4A" w14:textId="378FF9A5" w:rsidR="008A1BDA" w:rsidRDefault="008A1BDA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68F048" wp14:editId="234BCC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56022344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A743534" w14:textId="7729D864" w:rsidR="008A1BDA" w:rsidRPr="008A1BDA" w:rsidRDefault="008A1BDA" w:rsidP="008A1B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A1BD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8F0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fill o:detectmouseclick="t"/>
              <v:textbox style="mso-fit-shape-to-text:t" inset="20pt,0,0,15pt">
                <w:txbxContent>
                  <w:p w14:paraId="1A743534" w14:textId="7729D864" w:rsidR="008A1BDA" w:rsidRPr="008A1BDA" w:rsidRDefault="008A1BDA" w:rsidP="008A1BDA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A1BD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684A" w14:textId="4BA53F04" w:rsidR="001244DA" w:rsidRDefault="008A1BDA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6F5C5D" wp14:editId="6596AA80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95787891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3BAE37E" w14:textId="03B613D2" w:rsidR="008A1BDA" w:rsidRPr="008A1BDA" w:rsidRDefault="008A1BDA" w:rsidP="008A1B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A1BD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F5C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13BAE37E" w14:textId="03B613D2" w:rsidR="008A1BDA" w:rsidRPr="008A1BDA" w:rsidRDefault="008A1BDA" w:rsidP="008A1BDA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A1BD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8AA5B2" w14:textId="77777777" w:rsidR="001244DA" w:rsidRDefault="00000000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330343BB" w14:textId="77777777" w:rsidR="001244DA" w:rsidRDefault="001244DA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1F4A1AE7" w14:textId="77777777" w:rsidR="001244DA" w:rsidRDefault="00000000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9C74" w14:textId="3B045B77" w:rsidR="008A1BDA" w:rsidRDefault="008A1BDA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35C351" wp14:editId="45FAF9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740090479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6BF039" w14:textId="37EB7D2B" w:rsidR="008A1BDA" w:rsidRPr="008A1BDA" w:rsidRDefault="008A1BDA" w:rsidP="008A1B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A1BD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5C3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306BF039" w14:textId="37EB7D2B" w:rsidR="008A1BDA" w:rsidRPr="008A1BDA" w:rsidRDefault="008A1BDA" w:rsidP="008A1BDA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A1BD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A3FB" w14:textId="77777777" w:rsidR="000A43DE" w:rsidRDefault="000A43DE">
      <w:pPr>
        <w:spacing w:after="0" w:line="240" w:lineRule="auto"/>
      </w:pPr>
      <w:r>
        <w:separator/>
      </w:r>
    </w:p>
  </w:footnote>
  <w:footnote w:type="continuationSeparator" w:id="0">
    <w:p w14:paraId="4D02E2AD" w14:textId="77777777" w:rsidR="000A43DE" w:rsidRDefault="000A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B861" w14:textId="77777777" w:rsidR="001244DA" w:rsidRDefault="00000000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FB8721E" wp14:editId="31FE9AF4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F8B4302" wp14:editId="6C965853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EC7559F" wp14:editId="202C9D24">
              <wp:simplePos x="0" y="0"/>
              <wp:positionH relativeFrom="page">
                <wp:posOffset>2110742</wp:posOffset>
              </wp:positionH>
              <wp:positionV relativeFrom="page">
                <wp:posOffset>10316821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5852A" w14:textId="77777777" w:rsidR="001244DA" w:rsidRDefault="00000000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4528707" w14:textId="77777777" w:rsidR="001244DA" w:rsidRDefault="00000000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7559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4385852A" w14:textId="77777777" w:rsidR="001244DA" w:rsidRDefault="00000000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4528707" w14:textId="77777777" w:rsidR="001244DA" w:rsidRDefault="00000000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6A952287" wp14:editId="765A7493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9436CA" w14:textId="77777777" w:rsidR="001244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52287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7F9436CA" w14:textId="77777777" w:rsidR="001244DA" w:rsidRDefault="00000000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7371BF3" wp14:editId="6837E628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C8E9A7" w14:textId="77777777" w:rsidR="001244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71BF3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46C8E9A7" w14:textId="77777777" w:rsidR="001244DA" w:rsidRDefault="00000000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DA"/>
    <w:rsid w:val="000A43DE"/>
    <w:rsid w:val="001244DA"/>
    <w:rsid w:val="005105D2"/>
    <w:rsid w:val="008A1BDA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F65"/>
  <w15:docId w15:val="{253C967C-6C95-40C4-AD15-773CE0EE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 w:line="276" w:lineRule="auto"/>
      <w:ind w:left="709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FF"/>
      <w:sz w:val="20"/>
      <w:szCs w:val="20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sz w:val="18"/>
      <w:szCs w:val="18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3">
    <w:name w:val="Hyperlink.3"/>
    <w:basedOn w:val="Odkaz"/>
    <w:rPr>
      <w:rFonts w:ascii="Calibri" w:eastAsia="Calibri" w:hAnsi="Calibri" w:cs="Calibri"/>
      <w:outline w:val="0"/>
      <w:color w:val="000000"/>
      <w:u w:val="single" w:color="000000"/>
    </w:rPr>
  </w:style>
  <w:style w:type="paragraph" w:styleId="Pta">
    <w:name w:val="footer"/>
    <w:basedOn w:val="Normlny"/>
    <w:link w:val="PtaChar"/>
    <w:uiPriority w:val="99"/>
    <w:unhideWhenUsed/>
    <w:rsid w:val="008A1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1BDA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hyperlink" Target="http://www.instagram.com/SkodaAutoSK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koda-auto.sk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skoda-storyboard.com/direct-download/2026/02/Superb-Hatch-version-receives-a-plug-in-hybrid-powertrain-with-200-kW-output-1_81e79369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5242</Characters>
  <Application>Microsoft Office Word</Application>
  <DocSecurity>0</DocSecurity>
  <Lines>119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Kubikova, Zuzana 2 (SAS V)</dc:creator>
  <cp:lastModifiedBy>Kubikova, Zuzana 2 (SAS V)</cp:lastModifiedBy>
  <cp:revision>2</cp:revision>
  <dcterms:created xsi:type="dcterms:W3CDTF">2026-03-02T14:01:00Z</dcterms:created>
  <dcterms:modified xsi:type="dcterms:W3CDTF">2026-03-02T14:01:00Z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2c1ce26f,216454d7,74b2dc81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