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ind w:firstLine="709"/>
        <w:rPr>
          <w:rFonts w:ascii="Arial" w:cs="Arial" w:eastAsia="Arial" w:hAnsi="Arial"/>
          <w:b w:val="1"/>
          <w:bCs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6"/>
          <w:szCs w:val="36"/>
          <w:rtl w:val="0"/>
        </w:rPr>
        <w:t xml:space="preserve">Škoda Auto Slovensko pozýva na 13. ročník Detskej Tour Petra Sagana: Prvé kolo už 4. apríla v Šamoríne</w:t>
      </w:r>
    </w:p>
    <w:p w:rsidR="00000000" w:rsidDel="00000000" w:rsidP="00000000" w:rsidRDefault="00000000" w:rsidRPr="00000000" w14:paraId="00000002">
      <w:pPr>
        <w:spacing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firstLine="709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› Tradičné podujatie pre mladých cyklistov vstupuje do svojho 13. ročníka</w:t>
        <w:br w:type="textWrapping"/>
        <w:t xml:space="preserve">› Prvé kolo série sa uskutoční 4. apríla v Šamoríne</w:t>
        <w:br w:type="textWrapping"/>
        <w:t xml:space="preserve">› Séria ponúkne celkovo 7 kôl naprieč celým Slovenskom</w:t>
        <w:br w:type="textWrapping"/>
        <w:t xml:space="preserve">› Okrem detí si zasúťažia aj rodičia, chýbať nebude bohatý sprievodný program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Bratislava, </w:t>
      </w:r>
      <w:r w:rsidDel="00000000" w:rsidR="00000000" w:rsidRPr="00000000">
        <w:rPr>
          <w:rFonts w:ascii="Arial" w:cs="Arial" w:eastAsia="Arial" w:hAnsi="Arial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rtl w:val="0"/>
        </w:rPr>
        <w:t xml:space="preserve">apríla</w:t>
      </w: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2026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Obľúbené cyklistické podujatie pre deti a rodiny, Detská Tour Petra Sagana, štartuje svoj 13. ročník. Prvé kolo sa uskutoční už 4. apríla v Šamoríne a otvorí sériu siedmich pretekov naprieč Slovenskom, ktoré aj tento rok prinesú šport, zábavu a nezabudnuteľnú atmosféru pre malých aj veľkých.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Detská Tour Petra Sagana sa dlhodobo teší veľkej popularite medzi mladými cyklistami a ich rodinami. Aj tento rok ponúkne pretekárske trate prispôsobené rôznym vekovým kategóriám, pričom cieľom podujatia je nielen súťaženie, ale najmä radosť z pohybu a budovanie pozitívneho vzťahu k cyklistike.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Okrem športových výkonov čaká účastníkov aj bohatý sprievodný program plný súťaží, aktivít a zábavy, vďaka čomu si deň užijú celé rodiny. Neodmysliteľnou súčasťou podujatia je aj súťaž pre rodičov, ktorí si môžu vyskúšať atmosféru pretekov na vlastnej koži a podporiť svoje deti priamo na trati.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Séria siedmich kôl postupne zavíta do všetkých regiónov Slovenska a vyvrcholí finálovým podujatím na jeseň. Každé kolo ponúkne jedinečné trate a podmienky, ktoré pomáhajú mladým cyklistom rozvíjať ich zručnosti a získavať cenné skúsenosti. 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Škoda Auto Slovensko aj tento rok vystupuje ako exkluzívny partner podujatia a pokračuje tak v dlhodobej podpore cyklistiky na Slovensku. Tá je pevne zakorenená v DNA značky, ktorej história siaha až k výrobe bicyklov v roku 1895.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„</w:t>
      </w:r>
      <w:r w:rsidDel="00000000" w:rsidR="00000000" w:rsidRPr="00000000">
        <w:rPr>
          <w:rFonts w:ascii="Arial" w:cs="Arial" w:eastAsia="Arial" w:hAnsi="Arial"/>
          <w:i w:val="1"/>
          <w:iCs w:val="1"/>
          <w:rtl w:val="0"/>
        </w:rPr>
        <w:t xml:space="preserve">Teší nás, že môžeme byť opäť súčasťou podujatia, ktoré motivuje deti k pohybu a spája celé rodiny. Detská Tour Petra Sagana je jedinečným projektom, ktorý rozvíja športového ducha už od útleho veku a prináša radosť z cyklistiky naprieč generáciami</w:t>
      </w:r>
      <w:r w:rsidDel="00000000" w:rsidR="00000000" w:rsidRPr="00000000">
        <w:rPr>
          <w:rFonts w:ascii="Arial" w:cs="Arial" w:eastAsia="Arial" w:hAnsi="Arial"/>
          <w:rtl w:val="0"/>
        </w:rPr>
        <w:t xml:space="preserve">,“ uviedol Michal Pres, vedúci marketingu a produktuv Škoda Auto Slovensko.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280" w:before="280" w:line="240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Detská Tour Petra Sagana tak aj vo svojom 13. ročníku potvrdzuje svoje miesto medzi najobľúbenejšími športovými podujatiami pre deti na Slovensku a opäť pozýva všetkých malých cyklistov, ich rodičov aj fanúšikov na štart novej sezóny.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09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Viac informácií nájdete na </w:t>
      </w:r>
      <w:hyperlink r:id="rId7">
        <w:r w:rsidDel="00000000" w:rsidR="00000000" w:rsidRPr="00000000">
          <w:rPr>
            <w:rFonts w:ascii="Arial" w:cs="Arial" w:eastAsia="Arial" w:hAnsi="Arial"/>
            <w:i w:val="0"/>
            <w:iCs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https://detskatour.sk/</w:t>
        </w:r>
      </w:hyperlink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alebo na </w:t>
      </w:r>
      <w:hyperlink r:id="rId8">
        <w:r w:rsidDel="00000000" w:rsidR="00000000" w:rsidRPr="00000000">
          <w:rPr>
            <w:rFonts w:ascii="Arial" w:cs="Arial" w:eastAsia="Arial" w:hAnsi="Arial"/>
            <w:i w:val="0"/>
            <w:iCs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www.skoda-auto.sk</w:t>
        </w:r>
      </w:hyperlink>
      <w:r w:rsidDel="00000000" w:rsidR="00000000" w:rsidRPr="00000000"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2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76" w:lineRule="auto"/>
        <w:ind w:left="720" w:right="0" w:firstLine="10.999999999999943"/>
        <w:jc w:val="left"/>
        <w:rPr>
          <w:rFonts w:ascii="Arial" w:cs="Arial" w:eastAsia="Arial" w:hAnsi="Arial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Pre ďalšie informácie, prosím, kontaktujte: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ind w:left="708" w:firstLine="0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8"/>
          <w:szCs w:val="18"/>
          <w:rtl w:val="0"/>
        </w:rPr>
        <w:t xml:space="preserve">Zuzana Kubíková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, PR manager Škoda Auto Slovensko s.r.o.</w:t>
      </w:r>
    </w:p>
    <w:p w:rsidR="00000000" w:rsidDel="00000000" w:rsidP="00000000" w:rsidRDefault="00000000" w:rsidRPr="00000000" w14:paraId="00000010">
      <w:pPr>
        <w:spacing w:after="0" w:line="240" w:lineRule="auto"/>
        <w:ind w:left="708" w:firstLine="0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M: +421 904 701 339</w:t>
      </w:r>
    </w:p>
    <w:p w:rsidR="00000000" w:rsidDel="00000000" w:rsidP="00000000" w:rsidRDefault="00000000" w:rsidRPr="00000000" w14:paraId="00000011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18"/>
          <w:szCs w:val="18"/>
          <w:u w:val="single"/>
        </w:rPr>
      </w:pPr>
      <w:hyperlink r:id="rId9">
        <w:r w:rsidDel="00000000" w:rsidR="00000000" w:rsidRPr="00000000">
          <w:rPr>
            <w:rFonts w:ascii="Arial" w:cs="Arial" w:eastAsia="Arial" w:hAnsi="Arial"/>
            <w:color w:val="4ba82e"/>
            <w:sz w:val="18"/>
            <w:szCs w:val="18"/>
            <w:u w:val="single"/>
            <w:rtl w:val="0"/>
          </w:rPr>
          <w:t xml:space="preserve">zuzana.kubikova2@skoda-auto.sk</w:t>
        </w:r>
      </w:hyperlink>
      <w:r w:rsidDel="00000000" w:rsidR="00000000" w:rsidRPr="00000000">
        <w:rPr>
          <w:rFonts w:ascii="Arial" w:cs="Arial" w:eastAsia="Arial" w:hAnsi="Arial"/>
          <w:color w:val="4ba82e"/>
          <w:sz w:val="18"/>
          <w:szCs w:val="1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0" w:firstLine="708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676525" cy="666750"/>
            <wp:effectExtent b="0" l="0" r="0" t="0"/>
            <wp:docPr descr="Obrázok, na ktorom je koleso, vozidlo, pozemné vozidlo, pneumatika&#10;&#10;Obsah vygenerovaný umelou inteligenciou môže byť nesprávny." id="1957878918" name="image3.png"/>
            <a:graphic>
              <a:graphicData uri="http://schemas.openxmlformats.org/drawingml/2006/picture">
                <pic:pic>
                  <pic:nvPicPr>
                    <pic:cNvPr descr="Obrázok, na ktorom je koleso, vozidlo, pozemné vozidlo, pneumatika&#10;&#10;Obsah vygenerovaný umelou inteligenciou môže byť nesprávny.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4320.0" w:type="dxa"/>
        <w:jc w:val="left"/>
        <w:tblInd w:w="44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35"/>
        <w:gridCol w:w="1525"/>
        <w:gridCol w:w="675"/>
        <w:gridCol w:w="1485"/>
        <w:tblGridChange w:id="0">
          <w:tblGrid>
            <w:gridCol w:w="635"/>
            <w:gridCol w:w="1525"/>
            <w:gridCol w:w="675"/>
            <w:gridCol w:w="1485"/>
          </w:tblGrid>
        </w:tblGridChange>
      </w:tblGrid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1957878921" name="image4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4ba82e"/>
                  <w:sz w:val="18"/>
                  <w:szCs w:val="18"/>
                  <w:u w:val="single"/>
                  <w:rtl w:val="0"/>
                </w:rPr>
                <w:t xml:space="preserve">/SkodaAutoSK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0" distT="0" distL="0" distR="0">
                  <wp:extent cx="190500" cy="190500"/>
                  <wp:effectExtent b="0" l="0" r="0" t="0"/>
                  <wp:docPr descr="Výsledek obrázku pro twitter facebook instagram logo" id="1957878919" name="image1.jpg"/>
                  <a:graphic>
                    <a:graphicData uri="http://schemas.openxmlformats.org/drawingml/2006/picture">
                      <pic:pic>
                        <pic:nvPicPr>
                          <pic:cNvPr descr="Výsledek obrázku pro twitter facebook instagram logo" id="0" name="image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ind w:lef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/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color w:val="4ba82e"/>
                  <w:sz w:val="18"/>
                  <w:szCs w:val="18"/>
                  <w:u w:val="single"/>
                  <w:rtl w:val="0"/>
                </w:rPr>
                <w:t xml:space="preserve">SkodaAutoSK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after="0" w:line="240" w:lineRule="auto"/>
        <w:ind w:left="334" w:hanging="334"/>
        <w:jc w:val="both"/>
        <w:rPr>
          <w:rFonts w:ascii="Arial" w:cs="Arial" w:eastAsia="Arial" w:hAnsi="Arial"/>
          <w:color w:val="4ba82e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0" w:line="240" w:lineRule="auto"/>
        <w:ind w:left="0" w:firstLine="720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Fotografie a video k téme: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381000</wp:posOffset>
            </wp:positionH>
            <wp:positionV relativeFrom="paragraph">
              <wp:posOffset>209550</wp:posOffset>
            </wp:positionV>
            <wp:extent cx="2667000" cy="1739900"/>
            <wp:effectExtent b="0" l="0" r="0" t="0"/>
            <wp:wrapNone/>
            <wp:docPr id="195787892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3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8460.0" w:type="dxa"/>
        <w:jc w:val="left"/>
        <w:tblInd w:w="784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350"/>
        <w:gridCol w:w="4110"/>
        <w:tblGridChange w:id="0">
          <w:tblGrid>
            <w:gridCol w:w="4350"/>
            <w:gridCol w:w="4110"/>
          </w:tblGrid>
        </w:tblGridChange>
      </w:tblGrid>
      <w:tr>
        <w:trPr>
          <w:cantSplit w:val="0"/>
          <w:trHeight w:val="362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Škoda Auto Slovensko pozýva na 13. ročník Detskej Tour Petra Sagana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Škoda Auto Slovensko aj tento rok vystupuje ako exkluzívny partner podujatia a pokračuje tak v dlhodobej podpore cyklistiky na Slovensku. Tá je pevne zakorenená v DNA značky, ktorej história siaha až k výrobe bicyklov v roku 1895.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Zdroj: Škoda Auto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2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338138</wp:posOffset>
                  </wp:positionH>
                  <wp:positionV relativeFrom="paragraph">
                    <wp:posOffset>142875</wp:posOffset>
                  </wp:positionV>
                  <wp:extent cx="1665922" cy="2191481"/>
                  <wp:effectExtent b="0" l="0" r="0" t="0"/>
                  <wp:wrapNone/>
                  <wp:docPr id="195787892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22" cy="2191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pacing w:after="0" w:line="240" w:lineRule="auto"/>
              <w:ind w:left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Škoda Auto Slovensko pozýva na 13. ročník Detskej Tour Petra Sagana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before="28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Detská Tour Petra Sagana sa dlhodobo teší veľkej popularite medzi mladými cyklistami a ich rodinami. Aj tento rok ponúkne pretekárske trate prispôsobené rôznym vekovým kategóriám, pričom cieľom podujatia je nielen súťaženie, ale najmä radosť z pohybu a budovanie pozitívneho vzťahu k cyklistike. 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ind w:left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ind w:left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ind w:left="0"/>
              <w:rPr>
                <w:rFonts w:ascii="Arial" w:cs="Arial" w:eastAsia="Arial" w:hAnsi="Arial"/>
                <w:b w:val="1"/>
                <w:bCs w:val="1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Zdroj: Škoda Auto</w:t>
            </w:r>
          </w:p>
        </w:tc>
      </w:tr>
      <w:tr>
        <w:trPr>
          <w:cantSplit w:val="0"/>
          <w:trHeight w:val="362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66676</wp:posOffset>
                  </wp:positionV>
                  <wp:extent cx="2485073" cy="1357915"/>
                  <wp:effectExtent b="0" l="0" r="0" t="0"/>
                  <wp:wrapNone/>
                  <wp:docPr id="195787892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073" cy="1357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ind w:left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Škoda Auto Slovensko pozýva na 13. ročník Detskej Tour Petra Sagana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280" w:before="280" w:line="240" w:lineRule="auto"/>
              <w:ind w:left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Videopozvánka na Detskú Tour Petra Sagana.</w:t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ind w:left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ind w:left="0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ind w:left="0"/>
              <w:rPr>
                <w:rFonts w:ascii="Arial" w:cs="Arial" w:eastAsia="Arial" w:hAnsi="Arial"/>
                <w:b w:val="1"/>
                <w:bCs w:val="1"/>
              </w:rPr>
            </w:pPr>
            <w:hyperlink r:id="rId20">
              <w:r w:rsidDel="00000000" w:rsidR="00000000" w:rsidRPr="00000000">
                <w:rPr>
                  <w:rFonts w:ascii="Arial" w:cs="Arial" w:eastAsia="Arial" w:hAnsi="Arial"/>
                  <w:u w:val="single"/>
                  <w:rtl w:val="0"/>
                </w:rPr>
                <w:t xml:space="preserve">Download</w:t>
              </w:r>
            </w:hyperlink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Zdroj: Škoda Auto</w:t>
            </w:r>
          </w:p>
        </w:tc>
      </w:tr>
    </w:tbl>
    <w:p w:rsidR="00000000" w:rsidDel="00000000" w:rsidP="00000000" w:rsidRDefault="00000000" w:rsidRPr="00000000" w14:paraId="0000002F">
      <w:pPr>
        <w:widowControl w:val="0"/>
        <w:spacing w:after="0" w:line="240" w:lineRule="auto"/>
        <w:ind w:left="676" w:hanging="676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0" w:firstLine="0"/>
        <w:rPr>
          <w:rFonts w:ascii="Arial" w:cs="Arial" w:eastAsia="Arial" w:hAnsi="Arial"/>
          <w:b w:val="1"/>
          <w:bCs w:val="1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16"/>
          <w:szCs w:val="16"/>
          <w:rtl w:val="0"/>
        </w:rPr>
        <w:t xml:space="preserve">Škoda Auto</w:t>
      </w:r>
    </w:p>
    <w:p w:rsidR="00000000" w:rsidDel="00000000" w:rsidP="00000000" w:rsidRDefault="00000000" w:rsidRPr="00000000" w14:paraId="00000034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sa v novom desaťročí úspešne riadi stratégiou „Next Level Škoda Strategy“;</w:t>
      </w:r>
    </w:p>
    <w:p w:rsidR="00000000" w:rsidDel="00000000" w:rsidP="00000000" w:rsidRDefault="00000000" w:rsidRPr="00000000" w14:paraId="00000035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:rsidR="00000000" w:rsidDel="00000000" w:rsidP="00000000" w:rsidRDefault="00000000" w:rsidRPr="00000000" w14:paraId="00000036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efektívne využíva potenciál na dôležitých rastových trhoch ako je India a severná Afrika, Vietnam a región ASEAN;</w:t>
      </w:r>
    </w:p>
    <w:p w:rsidR="00000000" w:rsidDel="00000000" w:rsidP="00000000" w:rsidRDefault="00000000" w:rsidRPr="00000000" w14:paraId="00000037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v súčasnosti zákazníkom ponúka 12 modelových radov osobných automobilov: Fabia, Scala, Octavia, Superb, Kamiq, Karoq, Kodiaq, Elroq, Enyaq, Slavia, Kylaq a Kushaq;</w:t>
      </w:r>
    </w:p>
    <w:p w:rsidR="00000000" w:rsidDel="00000000" w:rsidP="00000000" w:rsidRDefault="00000000" w:rsidRPr="00000000" w14:paraId="00000038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v roku 2025 dodala zákazníkom po celom svete viac ako 1 040 000 vozidiel;</w:t>
      </w:r>
    </w:p>
    <w:p w:rsidR="00000000" w:rsidDel="00000000" w:rsidP="00000000" w:rsidRDefault="00000000" w:rsidRPr="00000000" w14:paraId="00000039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je už viac ako 30 rokov súčasťou koncernu Volkswagen, jedného z globálne najúspešnejších výrobcov automobilov; </w:t>
      </w:r>
    </w:p>
    <w:p w:rsidR="00000000" w:rsidDel="00000000" w:rsidP="00000000" w:rsidRDefault="00000000" w:rsidRPr="00000000" w14:paraId="0000003A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je súčasťou Brand Group CORE, organizačnej fúzie objemových značiek koncernu Volkswagen, ktorej cieľom je dosiahnutie spoločného rastu a významné zvýšenie celkovej efektivity všetkých piatich objemových značiek;</w:t>
      </w:r>
    </w:p>
    <w:p w:rsidR="00000000" w:rsidDel="00000000" w:rsidP="00000000" w:rsidRDefault="00000000" w:rsidRPr="00000000" w14:paraId="0000003B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samostatne vyvíja a vyrába komponenty ako batériové systémy pre platformu MEB, motory a prevodovky pre ďalšie značky koncernu Volkswagen;</w:t>
      </w:r>
    </w:p>
    <w:p w:rsidR="00000000" w:rsidDel="00000000" w:rsidP="00000000" w:rsidRDefault="00000000" w:rsidRPr="00000000" w14:paraId="0000003C">
      <w:pPr>
        <w:spacing w:after="0" w:line="240" w:lineRule="auto"/>
        <w:ind w:left="0" w:firstLine="0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:rsidR="00000000" w:rsidDel="00000000" w:rsidP="00000000" w:rsidRDefault="00000000" w:rsidRPr="00000000" w14:paraId="0000003D">
      <w:pPr>
        <w:spacing w:after="0"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› celosvetovo zamestnáva viac než 40 000 ľudí a je aktívna na viac ako 100 trhoch.</w:t>
      </w: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footerReference r:id="rId23" w:type="first"/>
      <w:footerReference r:id="rId24" w:type="even"/>
      <w:pgSz w:h="16840" w:w="11900" w:orient="portrait"/>
      <w:pgMar w:bottom="2694" w:top="2269" w:left="1134" w:right="1841" w:header="850" w:footer="4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709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957878916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957878916" name="image7.png"/>
              <a:graphic>
                <a:graphicData uri="http://schemas.openxmlformats.org/drawingml/2006/picture">
                  <pic:pic>
                    <pic:nvPicPr>
                      <pic:cNvPr descr="INTERNAL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tabs>
        <w:tab w:val="left" w:leader="none" w:pos="2874"/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sz w:val="13"/>
        <w:szCs w:val="13"/>
        <w:rtl w:val="0"/>
      </w:rPr>
      <w:tab/>
    </w:r>
  </w:p>
  <w:p w:rsidR="00000000" w:rsidDel="00000000" w:rsidP="00000000" w:rsidRDefault="00000000" w:rsidRPr="00000000" w14:paraId="00000042">
    <w:pPr>
      <w:tabs>
        <w:tab w:val="right" w:leader="none" w:pos="7938"/>
      </w:tabs>
      <w:ind w:firstLine="709"/>
      <w:rPr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tabs>
        <w:tab w:val="right" w:leader="none" w:pos="7938"/>
      </w:tabs>
      <w:ind w:firstLine="709"/>
      <w:rPr/>
    </w:pPr>
    <w:r w:rsidDel="00000000" w:rsidR="00000000" w:rsidRPr="00000000">
      <w:rPr>
        <w:sz w:val="13"/>
        <w:szCs w:val="13"/>
        <w:rtl w:val="0"/>
      </w:rPr>
      <w:tab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709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957878915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709.0000152587891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INTERNAL</w:t>
                          </w:r>
                        </w:p>
                      </w:txbxContent>
                    </wps:txbx>
                    <wps:bodyPr anchorCtr="0" anchor="b" bIns="190500" lIns="25400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b="0" l="0" r="0" t="0"/>
              <wp:wrapNone/>
              <wp:docPr descr="INTERNAL" id="1957878915" name="image6.png"/>
              <a:graphic>
                <a:graphicData uri="http://schemas.openxmlformats.org/drawingml/2006/picture">
                  <pic:pic>
                    <pic:nvPicPr>
                      <pic:cNvPr descr="INTERNAL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6660" cy="334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spacing w:line="240" w:lineRule="auto"/>
      <w:ind w:left="0" w:firstLine="0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b="0" l="0" r="0" t="0"/>
          <wp:wrapNone/>
          <wp:docPr descr="Obsah obrázku Písmo, Grafika, snímek obrazovky, grafický design&#10;&#10;Popis byl vytvořen automaticky" id="1957878920" name="image8.png"/>
          <a:graphic>
            <a:graphicData uri="http://schemas.openxmlformats.org/drawingml/2006/picture">
              <pic:pic>
                <pic:nvPicPr>
                  <pic:cNvPr descr="Obsah obrázku Písmo, Grafika, snímek obrazovky, grafický design&#10;&#10;Popis byl vytvořen automaticky"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b="0" l="0" r="0" t="0"/>
          <wp:wrapNone/>
          <wp:docPr descr="image7.png" id="1957878917" name="image2.png"/>
          <a:graphic>
            <a:graphicData uri="http://schemas.openxmlformats.org/drawingml/2006/picture">
              <pic:pic>
                <pic:nvPicPr>
                  <pic:cNvPr descr="image7.png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10312058</wp:posOffset>
              </wp:positionV>
              <wp:extent cx="4678680" cy="514009"/>
              <wp:effectExtent b="0" l="0" r="0" t="0"/>
              <wp:wrapNone/>
              <wp:docPr descr="Obdĺžnik 965343839" id="1957878914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From details to story: skoda-storyboard.com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60" w:before="0" w:line="275.00000953674316"/>
                            <w:ind w:left="0" w:right="0" w:firstLine="-709.000015258789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For the latest news, follow us on our WhatsApp channel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e3a2f"/>
                              <w:sz w:val="14"/>
                              <w:vertAlign w:val="baseline"/>
                            </w:rPr>
                            <w:t xml:space="preserve">,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'What's up, Škoda?'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 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2105980</wp:posOffset>
              </wp:positionH>
              <wp:positionV relativeFrom="page">
                <wp:posOffset>10312058</wp:posOffset>
              </wp:positionV>
              <wp:extent cx="4678680" cy="514009"/>
              <wp:effectExtent b="0" l="0" r="0" t="0"/>
              <wp:wrapNone/>
              <wp:docPr descr="Obdĺžnik 965343839" id="1957878914" name="image5.png"/>
              <a:graphic>
                <a:graphicData uri="http://schemas.openxmlformats.org/drawingml/2006/picture">
                  <pic:pic>
                    <pic:nvPicPr>
                      <pic:cNvPr descr="Obdĺžnik 965343839"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8680" cy="5140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b w:val="1"/>
        <w:bCs w:val="1"/>
        <w:sz w:val="28"/>
        <w:szCs w:val="28"/>
        <w:rtl w:val="0"/>
      </w:rPr>
      <w:t xml:space="preserve">Tlačová správa</w:t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sk"/>
      </w:rPr>
    </w:rPrDefault>
    <w:pPrDefault>
      <w:pPr>
        <w:spacing w:after="60" w:line="276" w:lineRule="auto"/>
        <w:ind w:left="709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Predvolenpsmoodseku" w:default="1">
    <w:name w:val="Default Paragraph Font"/>
    <w:uiPriority w:val="1"/>
    <w:semiHidden w:val="1"/>
    <w:unhideWhenUsed w:val="1"/>
  </w:style>
  <w:style w:type="table" w:styleId="Normlnatabu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 w:default="1">
    <w:name w:val="No List"/>
    <w:uiPriority w:val="99"/>
    <w:semiHidden w:val="1"/>
    <w:unhideWhenUsed w:val="1"/>
  </w:style>
  <w:style w:type="character" w:styleId="Hypertextovprepojeni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adneA" w:customStyle="1">
    <w:name w:val="Žiadne A"/>
  </w:style>
  <w:style w:type="paragraph" w:styleId="Normlnywebov">
    <w:name w:val="Normal (Web)"/>
    <w:uiPriority w:val="99"/>
    <w:pPr>
      <w:spacing w:after="100" w:before="100" w:line="276" w:lineRule="auto"/>
      <w:ind w:left="709"/>
    </w:pPr>
    <w:rPr>
      <w:rFonts w:cs="Arial Unicode MS"/>
      <w:color w:val="000000"/>
      <w:sz w:val="24"/>
      <w:szCs w:val="24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character" w:styleId="Odkaz" w:customStyle="1">
    <w:name w:val="Odkaz"/>
    <w:rPr>
      <w:outline w:val="0"/>
      <w:color w:val="0000ff"/>
      <w:u w:color="0000ff" w:val="single"/>
    </w:rPr>
  </w:style>
  <w:style w:type="character" w:styleId="Hyperlink0" w:customStyle="1">
    <w:name w:val="Hyperlink.0"/>
    <w:basedOn w:val="Odkaz"/>
    <w:rPr>
      <w:rFonts w:ascii="Cambria" w:cs="Cambria" w:eastAsia="Cambria" w:hAnsi="Cambria"/>
      <w:outline w:val="0"/>
      <w:color w:val="0000ff"/>
      <w:sz w:val="20"/>
      <w:szCs w:val="20"/>
      <w:u w:color="0000ff" w:val="single"/>
      <w14:textOutline w14:cap="flat" w14:cmpd="sng" w14:w="12700" w14:algn="ctr">
        <w14:noFill/>
        <w14:prstDash w14:val="solid"/>
        <w14:miter w14:lim="400000"/>
      </w14:textOutline>
    </w:rPr>
  </w:style>
  <w:style w:type="character" w:styleId="iadne" w:customStyle="1">
    <w:name w:val="Žiadne"/>
  </w:style>
  <w:style w:type="character" w:styleId="Hyperlink1" w:customStyle="1">
    <w:name w:val="Hyperlink.1"/>
    <w:basedOn w:val="iadne"/>
    <w:rPr>
      <w:rFonts w:ascii="Arial" w:cs="Arial" w:eastAsia="Arial" w:hAnsi="Arial"/>
      <w:outline w:val="0"/>
      <w:color w:val="4ba82e"/>
      <w:sz w:val="18"/>
      <w:szCs w:val="18"/>
      <w:u w:color="4ba82e" w:val="single"/>
    </w:rPr>
  </w:style>
  <w:style w:type="character" w:styleId="Hyperlink2" w:customStyle="1">
    <w:name w:val="Hyperlink.2"/>
    <w:basedOn w:val="iadne"/>
    <w:rPr>
      <w:rFonts w:ascii="Arial" w:cs="Arial" w:eastAsia="Arial" w:hAnsi="Arial"/>
      <w:outline w:val="0"/>
      <w:color w:val="4ba82e"/>
      <w:u w:color="4ba82e" w:val="single"/>
    </w:rPr>
  </w:style>
  <w:style w:type="character" w:styleId="Hyperlink3" w:customStyle="1">
    <w:name w:val="Hyperlink.3"/>
    <w:basedOn w:val="Odkaz"/>
    <w:rPr>
      <w:rFonts w:ascii="Calibri" w:cs="Calibri" w:eastAsia="Calibri" w:hAnsi="Calibri"/>
      <w:outline w:val="0"/>
      <w:color w:val="000000"/>
      <w:u w:color="000000" w:val="single"/>
    </w:rPr>
  </w:style>
  <w:style w:type="paragraph" w:styleId="Pta">
    <w:name w:val="footer"/>
    <w:basedOn w:val="Normlny"/>
    <w:link w:val="PtaChar"/>
    <w:uiPriority w:val="99"/>
    <w:unhideWhenUsed w:val="1"/>
    <w:rsid w:val="008A1BDA"/>
    <w:pPr>
      <w:tabs>
        <w:tab w:val="center" w:pos="4513"/>
        <w:tab w:val="right" w:pos="9026"/>
      </w:tabs>
      <w:spacing w:after="0" w:line="240" w:lineRule="auto"/>
    </w:pPr>
  </w:style>
  <w:style w:type="character" w:styleId="PtaChar" w:customStyle="1">
    <w:name w:val="Päta Char"/>
    <w:basedOn w:val="Predvolenpsmoodseku"/>
    <w:link w:val="Pta"/>
    <w:uiPriority w:val="99"/>
    <w:rsid w:val="008A1BDA"/>
    <w:rPr>
      <w:rFonts w:ascii="Calibri" w:cs="Arial Unicode MS" w:hAnsi="Calibri"/>
      <w:color w:val="000000"/>
      <w:u w:color="000000"/>
      <w14:textOutline w14:cap="flat" w14:cmpd="sng" w14:w="12700" w14:algn="ctr">
        <w14:noFill/>
        <w14:prstDash w14:val="solid"/>
        <w14:miter w14:lim="400000"/>
      </w14:textOutline>
    </w:rPr>
  </w:style>
  <w:style w:type="character" w:styleId="Vrazn">
    <w:name w:val="Strong"/>
    <w:basedOn w:val="Predvolenpsmoodseku"/>
    <w:uiPriority w:val="22"/>
    <w:qFormat w:val="1"/>
    <w:rsid w:val="008E1D4E"/>
    <w:rPr>
      <w:b w:val="1"/>
      <w:bCs w:val="1"/>
    </w:rPr>
  </w:style>
  <w:style w:type="character" w:styleId="Nevyrieenzmienka">
    <w:name w:val="Unresolved Mention"/>
    <w:basedOn w:val="Predvolenpsmoodseku"/>
    <w:uiPriority w:val="99"/>
    <w:semiHidden w:val="1"/>
    <w:unhideWhenUsed w:val="1"/>
    <w:rsid w:val="0016441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next.frame.io/share/b057ad37-5573-4907-a5a4-7323528f8a8f/view/50c5d70d-a31f-4e1a-bebd-cee827e747e6" TargetMode="External"/><Relationship Id="rId11" Type="http://schemas.openxmlformats.org/officeDocument/2006/relationships/image" Target="media/image4.jpg"/><Relationship Id="rId22" Type="http://schemas.openxmlformats.org/officeDocument/2006/relationships/footer" Target="footer2.xml"/><Relationship Id="rId10" Type="http://schemas.openxmlformats.org/officeDocument/2006/relationships/image" Target="media/image3.png"/><Relationship Id="rId21" Type="http://schemas.openxmlformats.org/officeDocument/2006/relationships/header" Target="header1.xml"/><Relationship Id="rId13" Type="http://schemas.openxmlformats.org/officeDocument/2006/relationships/image" Target="media/image1.jpg"/><Relationship Id="rId24" Type="http://schemas.openxmlformats.org/officeDocument/2006/relationships/footer" Target="footer1.xml"/><Relationship Id="rId12" Type="http://schemas.openxmlformats.org/officeDocument/2006/relationships/hyperlink" Target="https://www.facebook.com/SkodaAutoSK" TargetMode="External"/><Relationship Id="rId23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zuzana.kubikova2@skoda-auto.sk" TargetMode="External"/><Relationship Id="rId15" Type="http://schemas.openxmlformats.org/officeDocument/2006/relationships/image" Target="media/image10.png"/><Relationship Id="rId14" Type="http://schemas.openxmlformats.org/officeDocument/2006/relationships/hyperlink" Target="http://www.instagram.com/SkodaAutoSK" TargetMode="External"/><Relationship Id="rId17" Type="http://schemas.openxmlformats.org/officeDocument/2006/relationships/image" Target="media/image9.png"/><Relationship Id="rId16" Type="http://schemas.openxmlformats.org/officeDocument/2006/relationships/hyperlink" Target="https://webapps.skoda-auto.sk/PR/dtps24/Skoda3.jpg" TargetMode="External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customXml" Target="../customXML/item1.xml"/><Relationship Id="rId18" Type="http://schemas.openxmlformats.org/officeDocument/2006/relationships/hyperlink" Target="https://webapps.skoda-auto.sk/PR/dtps24/dtps26.jpg" TargetMode="External"/><Relationship Id="rId7" Type="http://schemas.openxmlformats.org/officeDocument/2006/relationships/hyperlink" Target="https://detskatour.sk/" TargetMode="External"/><Relationship Id="rId8" Type="http://schemas.openxmlformats.org/officeDocument/2006/relationships/hyperlink" Target="http://www.skoda-auto.sk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2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WP74YAPmZV9ySGY6WtZCZGDyhw==">CgMxLjA4AHIhMUUyOHFXSTBBVzhMSkRTSmdlcm1Db3l1RXEyZHVtN0pP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2026-03-25T13:32:00Z</dcterms:created>
  <dc:creator>Kubikova, Zuzana 2 (SAS V)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2c1ce26f,216454d7,74b2dc81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